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E906" w14:textId="77777777" w:rsidR="00B54CA1" w:rsidRPr="00F32759" w:rsidRDefault="00F32759" w:rsidP="00F32759">
      <w:pPr>
        <w:ind w:left="-426" w:right="-469"/>
        <w:jc w:val="center"/>
        <w:rPr>
          <w:rFonts w:cs="Arial"/>
          <w:b/>
          <w:color w:val="000000"/>
        </w:rPr>
      </w:pPr>
      <w:r w:rsidRPr="00F32759">
        <w:rPr>
          <w:rFonts w:cs="Arial"/>
          <w:b/>
          <w:color w:val="000000"/>
        </w:rPr>
        <w:t>REPRESENTATIONS TO THE VICE-CHANCELLOR IN RESPECT OF A REVIEW OF THE ASSESSMENT DECISION</w:t>
      </w:r>
      <w:r>
        <w:rPr>
          <w:rFonts w:cs="Arial"/>
          <w:b/>
          <w:color w:val="000000"/>
        </w:rPr>
        <w:t xml:space="preserve"> </w:t>
      </w:r>
      <w:r w:rsidRPr="00F32759">
        <w:rPr>
          <w:rFonts w:cs="Arial"/>
          <w:b/>
          <w:color w:val="000000"/>
        </w:rPr>
        <w:t>OF THE BOARD OF EXAMINERS (UPR AS12)</w:t>
      </w:r>
    </w:p>
    <w:p w14:paraId="38D350A4" w14:textId="77777777" w:rsidR="00EF107F" w:rsidRPr="00F32759" w:rsidRDefault="00EF107F" w:rsidP="00F32759">
      <w:pPr>
        <w:ind w:left="-426" w:right="-469"/>
        <w:jc w:val="center"/>
        <w:rPr>
          <w:rFonts w:cs="Arial"/>
          <w:b/>
          <w:color w:val="000000"/>
          <w:sz w:val="24"/>
        </w:rPr>
      </w:pPr>
    </w:p>
    <w:p w14:paraId="1DC965AB" w14:textId="77777777" w:rsidR="00401903" w:rsidRPr="00F32759" w:rsidRDefault="00F32759" w:rsidP="00F32759">
      <w:pPr>
        <w:ind w:left="-426" w:right="-469"/>
        <w:jc w:val="center"/>
        <w:rPr>
          <w:rFonts w:cs="Arial"/>
          <w:b/>
          <w:color w:val="000000"/>
        </w:rPr>
      </w:pPr>
      <w:r w:rsidRPr="00F32759">
        <w:rPr>
          <w:rFonts w:cs="Arial"/>
          <w:b/>
          <w:color w:val="000000"/>
        </w:rPr>
        <w:t>NOTES FOR GUIDANCE AND REPRESENTATION REQUEST FORM</w:t>
      </w:r>
    </w:p>
    <w:p w14:paraId="524E0C8A" w14:textId="77777777" w:rsidR="00B54CA1" w:rsidRDefault="00B54CA1" w:rsidP="00B53726">
      <w:pPr>
        <w:ind w:right="-610"/>
        <w:rPr>
          <w:rFonts w:cs="Arial"/>
          <w:b/>
          <w:color w:val="000000"/>
        </w:rPr>
      </w:pPr>
    </w:p>
    <w:p w14:paraId="1743E58C" w14:textId="77777777" w:rsidR="00F32759" w:rsidRPr="00B83625" w:rsidRDefault="00F32759" w:rsidP="00B53726">
      <w:pPr>
        <w:ind w:right="-610"/>
        <w:rPr>
          <w:rFonts w:cs="Arial"/>
          <w:b/>
          <w:color w:val="000000"/>
        </w:rPr>
      </w:pPr>
    </w:p>
    <w:p w14:paraId="22C9F66A" w14:textId="77777777" w:rsidR="00B53726" w:rsidRPr="00AC13D1" w:rsidRDefault="001779F1" w:rsidP="00AC13D1">
      <w:pPr>
        <w:numPr>
          <w:ilvl w:val="0"/>
          <w:numId w:val="2"/>
        </w:numPr>
        <w:ind w:left="0" w:right="-610" w:hanging="284"/>
        <w:jc w:val="both"/>
        <w:rPr>
          <w:rFonts w:cs="Arial"/>
          <w:color w:val="000000"/>
          <w:sz w:val="20"/>
        </w:rPr>
      </w:pPr>
      <w:proofErr w:type="gramStart"/>
      <w:r w:rsidRPr="006B0616">
        <w:rPr>
          <w:rFonts w:cs="Arial"/>
          <w:color w:val="000000"/>
          <w:sz w:val="20"/>
        </w:rPr>
        <w:t>In the event that</w:t>
      </w:r>
      <w:proofErr w:type="gramEnd"/>
      <w:r w:rsidRPr="006B0616">
        <w:rPr>
          <w:rFonts w:cs="Arial"/>
          <w:color w:val="000000"/>
          <w:sz w:val="20"/>
        </w:rPr>
        <w:t xml:space="preserve"> a request for a review</w:t>
      </w:r>
      <w:r w:rsidR="00071C3D" w:rsidRPr="006B0616">
        <w:rPr>
          <w:rFonts w:cs="Arial"/>
          <w:color w:val="000000"/>
          <w:sz w:val="20"/>
        </w:rPr>
        <w:t xml:space="preserve"> of the decision of a Board of Examiners</w:t>
      </w:r>
      <w:r w:rsidRPr="006B0616">
        <w:rPr>
          <w:rFonts w:cs="Arial"/>
          <w:color w:val="000000"/>
          <w:sz w:val="20"/>
        </w:rPr>
        <w:t xml:space="preserve"> is either dismissed by the Dean of </w:t>
      </w:r>
      <w:r w:rsidR="008E6DE1" w:rsidRPr="006B0616">
        <w:rPr>
          <w:rFonts w:cs="Arial"/>
          <w:sz w:val="20"/>
        </w:rPr>
        <w:t>School</w:t>
      </w:r>
      <w:r w:rsidR="008E6DE1" w:rsidRPr="006B0616">
        <w:rPr>
          <w:rFonts w:cs="Arial"/>
          <w:color w:val="000000"/>
          <w:sz w:val="20"/>
        </w:rPr>
        <w:t xml:space="preserve"> </w:t>
      </w:r>
      <w:r w:rsidR="004C3DFF" w:rsidRPr="006B0616">
        <w:rPr>
          <w:rFonts w:cs="Arial"/>
          <w:color w:val="000000"/>
          <w:sz w:val="20"/>
        </w:rPr>
        <w:t xml:space="preserve">(or nominee) </w:t>
      </w:r>
      <w:r w:rsidRPr="006B0616">
        <w:rPr>
          <w:rFonts w:cs="Arial"/>
          <w:color w:val="000000"/>
          <w:sz w:val="20"/>
        </w:rPr>
        <w:t>or the decision of the Board of Examiners remains unaltered then a candidate may, in limited circumstances, m</w:t>
      </w:r>
      <w:r w:rsidR="004C3DFF" w:rsidRPr="006B0616">
        <w:rPr>
          <w:rFonts w:cs="Arial"/>
          <w:color w:val="000000"/>
          <w:sz w:val="20"/>
        </w:rPr>
        <w:t>ake representations to the Vice-</w:t>
      </w:r>
      <w:r w:rsidRPr="006B0616">
        <w:rPr>
          <w:rFonts w:cs="Arial"/>
          <w:color w:val="000000"/>
          <w:sz w:val="20"/>
        </w:rPr>
        <w:t xml:space="preserve">Chancellor. </w:t>
      </w:r>
      <w:r w:rsidR="004C3DFF" w:rsidRPr="006B0616">
        <w:rPr>
          <w:rFonts w:cs="Arial"/>
          <w:color w:val="000000"/>
          <w:sz w:val="20"/>
        </w:rPr>
        <w:t>Representations to the Vice-</w:t>
      </w:r>
      <w:r w:rsidRPr="006B0616">
        <w:rPr>
          <w:rFonts w:cs="Arial"/>
          <w:color w:val="000000"/>
          <w:sz w:val="20"/>
        </w:rPr>
        <w:t xml:space="preserve">Chancellor </w:t>
      </w:r>
      <w:r w:rsidR="00B54CA1" w:rsidRPr="006B0616">
        <w:rPr>
          <w:rFonts w:cs="Arial"/>
          <w:color w:val="000000"/>
          <w:sz w:val="20"/>
        </w:rPr>
        <w:t>are covered by UPR AS12</w:t>
      </w:r>
      <w:r w:rsidR="00D032F7" w:rsidRPr="006B0616">
        <w:rPr>
          <w:rFonts w:cs="Arial"/>
          <w:color w:val="000000"/>
          <w:sz w:val="20"/>
        </w:rPr>
        <w:t>,</w:t>
      </w:r>
      <w:r w:rsidR="00B54CA1" w:rsidRPr="006B0616">
        <w:rPr>
          <w:rFonts w:cs="Arial"/>
          <w:color w:val="000000"/>
          <w:sz w:val="20"/>
        </w:rPr>
        <w:t xml:space="preserve"> Appendix </w:t>
      </w:r>
      <w:r w:rsidR="00D032F7" w:rsidRPr="006B0616">
        <w:rPr>
          <w:rFonts w:cs="Arial"/>
          <w:color w:val="000000"/>
          <w:sz w:val="20"/>
        </w:rPr>
        <w:t>I</w:t>
      </w:r>
      <w:r w:rsidR="00BA52F0">
        <w:rPr>
          <w:rFonts w:cs="Arial"/>
          <w:color w:val="000000"/>
          <w:sz w:val="20"/>
        </w:rPr>
        <w:t xml:space="preserve"> v12.1</w:t>
      </w:r>
      <w:r w:rsidR="00B54CA1" w:rsidRPr="006B0616">
        <w:rPr>
          <w:rFonts w:cs="Arial"/>
          <w:color w:val="000000"/>
          <w:sz w:val="20"/>
        </w:rPr>
        <w:t xml:space="preserve">. </w:t>
      </w:r>
      <w:r w:rsidR="00B53726" w:rsidRPr="006B0616">
        <w:rPr>
          <w:rFonts w:cs="Arial"/>
          <w:color w:val="000000"/>
          <w:sz w:val="20"/>
        </w:rPr>
        <w:t>You are advised to read the whole document, but these notes provide a summary.  This document is published on-line at the following location:</w:t>
      </w:r>
    </w:p>
    <w:p w14:paraId="38FF1015" w14:textId="77777777" w:rsidR="00AC13D1" w:rsidRDefault="00AC13D1" w:rsidP="00F32759">
      <w:pPr>
        <w:ind w:right="-610" w:hanging="284"/>
        <w:jc w:val="both"/>
        <w:rPr>
          <w:rFonts w:cs="Arial"/>
          <w:sz w:val="20"/>
        </w:rPr>
      </w:pPr>
    </w:p>
    <w:p w14:paraId="2C18CBB9" w14:textId="77777777" w:rsidR="00294E5C" w:rsidRDefault="00D8099F" w:rsidP="00AC13D1">
      <w:pPr>
        <w:ind w:right="-610"/>
        <w:jc w:val="both"/>
        <w:rPr>
          <w:rFonts w:cs="Arial"/>
          <w:color w:val="000000"/>
          <w:sz w:val="20"/>
        </w:rPr>
      </w:pPr>
      <w:hyperlink r:id="rId7" w:history="1">
        <w:r w:rsidR="00294E5C" w:rsidRPr="00294E5C">
          <w:rPr>
            <w:rStyle w:val="Hyperlink"/>
            <w:rFonts w:cs="Arial"/>
            <w:sz w:val="20"/>
          </w:rPr>
          <w:t>AS12-apx1-Ass-Exams-Regs-for-Candidates-including-Appeals-Proc-UH.pdf</w:t>
        </w:r>
      </w:hyperlink>
    </w:p>
    <w:p w14:paraId="4E4C46BB" w14:textId="77777777" w:rsidR="00294E5C" w:rsidRDefault="00294E5C" w:rsidP="00AC13D1">
      <w:pPr>
        <w:ind w:right="-610"/>
        <w:jc w:val="both"/>
        <w:rPr>
          <w:rFonts w:cs="Arial"/>
          <w:color w:val="000000"/>
          <w:sz w:val="20"/>
        </w:rPr>
      </w:pPr>
    </w:p>
    <w:p w14:paraId="5F425B8F" w14:textId="77777777" w:rsidR="00B54CA1" w:rsidRPr="006B0616" w:rsidRDefault="00B54CA1" w:rsidP="00F32759">
      <w:pPr>
        <w:ind w:right="-610" w:hanging="284"/>
        <w:jc w:val="both"/>
        <w:rPr>
          <w:rFonts w:cs="Arial"/>
          <w:color w:val="000000"/>
          <w:sz w:val="20"/>
        </w:rPr>
      </w:pPr>
    </w:p>
    <w:p w14:paraId="0FBF5ECF" w14:textId="77777777" w:rsidR="001236C5" w:rsidRPr="006B0616" w:rsidRDefault="001236C5" w:rsidP="00F32759">
      <w:pPr>
        <w:numPr>
          <w:ilvl w:val="0"/>
          <w:numId w:val="2"/>
        </w:numPr>
        <w:ind w:left="0" w:right="-610" w:hanging="284"/>
        <w:jc w:val="both"/>
        <w:rPr>
          <w:rFonts w:cs="Arial"/>
          <w:color w:val="000000"/>
          <w:sz w:val="20"/>
        </w:rPr>
      </w:pPr>
      <w:r w:rsidRPr="006B0616">
        <w:rPr>
          <w:rFonts w:cs="Arial"/>
          <w:b/>
          <w:color w:val="000000"/>
          <w:sz w:val="20"/>
        </w:rPr>
        <w:t>Representations to the Vice-Chancellor can only be received if they are in writing on the</w:t>
      </w:r>
      <w:r w:rsidRPr="006B0616">
        <w:rPr>
          <w:rFonts w:cs="Arial"/>
          <w:color w:val="000000"/>
          <w:sz w:val="20"/>
        </w:rPr>
        <w:t xml:space="preserve"> </w:t>
      </w:r>
      <w:r w:rsidRPr="006B0616">
        <w:rPr>
          <w:rFonts w:cs="Arial"/>
          <w:b/>
          <w:color w:val="000000"/>
          <w:sz w:val="20"/>
        </w:rPr>
        <w:t xml:space="preserve">appropriate representation </w:t>
      </w:r>
      <w:r w:rsidRPr="006B0616">
        <w:rPr>
          <w:rFonts w:cs="Arial"/>
          <w:b/>
          <w:sz w:val="20"/>
        </w:rPr>
        <w:t>form</w:t>
      </w:r>
      <w:r w:rsidRPr="006B0616">
        <w:rPr>
          <w:rFonts w:cs="Arial"/>
          <w:sz w:val="20"/>
        </w:rPr>
        <w:t xml:space="preserve"> and that this form is lodged with the </w:t>
      </w:r>
      <w:r w:rsidR="002023AF" w:rsidRPr="006B0616">
        <w:rPr>
          <w:rFonts w:cs="Arial"/>
          <w:sz w:val="20"/>
        </w:rPr>
        <w:t>Student Procedures Co-ordinator</w:t>
      </w:r>
      <w:r w:rsidR="00B53726" w:rsidRPr="006B0616">
        <w:rPr>
          <w:rFonts w:cs="Arial"/>
          <w:sz w:val="20"/>
        </w:rPr>
        <w:t>.</w:t>
      </w:r>
      <w:r w:rsidR="002023AF" w:rsidRPr="006B0616">
        <w:rPr>
          <w:rFonts w:cs="Arial"/>
          <w:color w:val="000000"/>
          <w:sz w:val="20"/>
        </w:rPr>
        <w:t xml:space="preserve"> </w:t>
      </w:r>
      <w:proofErr w:type="gramStart"/>
      <w:r w:rsidR="007C7EE1" w:rsidRPr="006B0616">
        <w:rPr>
          <w:rFonts w:cs="Arial"/>
          <w:color w:val="000000"/>
          <w:sz w:val="20"/>
        </w:rPr>
        <w:t>With regard to</w:t>
      </w:r>
      <w:proofErr w:type="gramEnd"/>
      <w:r w:rsidR="007C7EE1" w:rsidRPr="006B0616">
        <w:rPr>
          <w:rFonts w:cs="Arial"/>
          <w:color w:val="000000"/>
          <w:sz w:val="20"/>
        </w:rPr>
        <w:t xml:space="preserve"> the requirement to submit requests using the appropriate form, the University will make reasonable adjustments for disabled students.</w:t>
      </w:r>
    </w:p>
    <w:p w14:paraId="3BA4E738" w14:textId="77777777" w:rsidR="001236C5" w:rsidRPr="006B0616" w:rsidRDefault="001236C5" w:rsidP="00F32759">
      <w:pPr>
        <w:ind w:right="-610" w:hanging="284"/>
        <w:jc w:val="both"/>
        <w:rPr>
          <w:rFonts w:cs="Arial"/>
          <w:color w:val="000000"/>
          <w:sz w:val="20"/>
        </w:rPr>
      </w:pPr>
    </w:p>
    <w:p w14:paraId="404715C7" w14:textId="77777777" w:rsidR="004C3DFF" w:rsidRPr="006B0616" w:rsidRDefault="004C3DFF" w:rsidP="00F32759">
      <w:pPr>
        <w:numPr>
          <w:ilvl w:val="0"/>
          <w:numId w:val="2"/>
        </w:numPr>
        <w:ind w:left="0" w:right="-610" w:hanging="284"/>
        <w:jc w:val="both"/>
        <w:rPr>
          <w:rFonts w:cs="Arial"/>
          <w:color w:val="000000"/>
          <w:sz w:val="20"/>
        </w:rPr>
      </w:pPr>
      <w:r w:rsidRPr="006B0616">
        <w:rPr>
          <w:rFonts w:cs="Arial"/>
          <w:color w:val="000000"/>
          <w:sz w:val="20"/>
        </w:rPr>
        <w:t xml:space="preserve">Representations to the Vice-Chancellor must be received within </w:t>
      </w:r>
      <w:r w:rsidR="002023AF" w:rsidRPr="006B0616">
        <w:rPr>
          <w:rFonts w:cs="Arial"/>
          <w:color w:val="000000"/>
          <w:sz w:val="20"/>
        </w:rPr>
        <w:t>ten</w:t>
      </w:r>
      <w:r w:rsidR="002023AF" w:rsidRPr="006B0616">
        <w:rPr>
          <w:rFonts w:cs="Arial"/>
          <w:b/>
          <w:color w:val="000000"/>
          <w:sz w:val="20"/>
        </w:rPr>
        <w:t xml:space="preserve"> </w:t>
      </w:r>
      <w:r w:rsidR="002023AF" w:rsidRPr="006B0616">
        <w:rPr>
          <w:rFonts w:cs="Arial"/>
          <w:color w:val="000000"/>
          <w:sz w:val="20"/>
        </w:rPr>
        <w:t>(</w:t>
      </w:r>
      <w:r w:rsidRPr="006B0616">
        <w:rPr>
          <w:rFonts w:cs="Arial"/>
          <w:b/>
          <w:color w:val="000000"/>
          <w:sz w:val="20"/>
        </w:rPr>
        <w:t>10</w:t>
      </w:r>
      <w:r w:rsidR="002023AF" w:rsidRPr="006B0616">
        <w:rPr>
          <w:rFonts w:cs="Arial"/>
          <w:color w:val="000000"/>
          <w:sz w:val="20"/>
        </w:rPr>
        <w:t>)</w:t>
      </w:r>
      <w:r w:rsidRPr="006B0616">
        <w:rPr>
          <w:rFonts w:cs="Arial"/>
          <w:color w:val="000000"/>
          <w:sz w:val="20"/>
        </w:rPr>
        <w:t xml:space="preserve"> working days of the outcome </w:t>
      </w:r>
      <w:r w:rsidRPr="006B0616">
        <w:rPr>
          <w:rFonts w:cs="Arial"/>
          <w:sz w:val="20"/>
        </w:rPr>
        <w:t>(</w:t>
      </w:r>
      <w:r w:rsidRPr="006B0616">
        <w:rPr>
          <w:rFonts w:cs="Arial"/>
          <w:sz w:val="20"/>
          <w:u w:val="single"/>
        </w:rPr>
        <w:t>not</w:t>
      </w:r>
      <w:r w:rsidRPr="006B0616">
        <w:rPr>
          <w:rFonts w:cs="Arial"/>
          <w:sz w:val="20"/>
        </w:rPr>
        <w:t xml:space="preserve"> the date </w:t>
      </w:r>
      <w:r w:rsidRPr="00742747">
        <w:rPr>
          <w:rFonts w:cs="Arial"/>
          <w:sz w:val="20"/>
        </w:rPr>
        <w:t>of receipt of that outcome)</w:t>
      </w:r>
      <w:r w:rsidRPr="006B0616">
        <w:rPr>
          <w:rFonts w:cs="Arial"/>
          <w:sz w:val="20"/>
        </w:rPr>
        <w:t xml:space="preserve"> </w:t>
      </w:r>
      <w:r w:rsidRPr="006B0616">
        <w:rPr>
          <w:rFonts w:cs="Arial"/>
          <w:color w:val="000000"/>
          <w:sz w:val="20"/>
        </w:rPr>
        <w:t xml:space="preserve">of the request to the Dean of </w:t>
      </w:r>
      <w:r w:rsidRPr="006B0616">
        <w:rPr>
          <w:rFonts w:cs="Arial"/>
          <w:sz w:val="20"/>
        </w:rPr>
        <w:t>School</w:t>
      </w:r>
      <w:r w:rsidRPr="006B0616">
        <w:rPr>
          <w:rFonts w:cs="Arial"/>
          <w:color w:val="000000"/>
          <w:sz w:val="20"/>
        </w:rPr>
        <w:t xml:space="preserve"> for a review.</w:t>
      </w:r>
    </w:p>
    <w:p w14:paraId="021B433F" w14:textId="77777777" w:rsidR="00B54CA1" w:rsidRPr="006B0616" w:rsidRDefault="00B54CA1" w:rsidP="00F32759">
      <w:pPr>
        <w:ind w:right="-610" w:hanging="284"/>
        <w:jc w:val="both"/>
        <w:rPr>
          <w:rFonts w:cs="Arial"/>
          <w:color w:val="000000"/>
          <w:sz w:val="20"/>
        </w:rPr>
      </w:pPr>
    </w:p>
    <w:p w14:paraId="6AEF7418" w14:textId="77777777" w:rsidR="00071C3D" w:rsidRPr="006B0616" w:rsidRDefault="004C3DFF" w:rsidP="00F32759">
      <w:pPr>
        <w:numPr>
          <w:ilvl w:val="0"/>
          <w:numId w:val="2"/>
        </w:numPr>
        <w:ind w:left="0" w:right="-610" w:hanging="284"/>
        <w:jc w:val="both"/>
        <w:rPr>
          <w:rFonts w:cs="Arial"/>
          <w:b/>
          <w:color w:val="000000"/>
          <w:sz w:val="20"/>
        </w:rPr>
      </w:pPr>
      <w:r w:rsidRPr="006B0616">
        <w:rPr>
          <w:rFonts w:cs="Arial"/>
          <w:b/>
          <w:color w:val="000000"/>
          <w:sz w:val="20"/>
        </w:rPr>
        <w:t>Representations to the Vice-</w:t>
      </w:r>
      <w:r w:rsidR="00071C3D" w:rsidRPr="006B0616">
        <w:rPr>
          <w:rFonts w:cs="Arial"/>
          <w:b/>
          <w:color w:val="000000"/>
          <w:sz w:val="20"/>
        </w:rPr>
        <w:t>Chancellor can be made only on the grounds that exceptional circumstances apply but it must be emphasised that any submission to the Vice</w:t>
      </w:r>
      <w:r w:rsidRPr="006B0616">
        <w:rPr>
          <w:rFonts w:cs="Arial"/>
          <w:b/>
          <w:color w:val="000000"/>
          <w:sz w:val="20"/>
        </w:rPr>
        <w:t>-</w:t>
      </w:r>
      <w:r w:rsidR="00071C3D" w:rsidRPr="006B0616">
        <w:rPr>
          <w:rFonts w:cs="Arial"/>
          <w:b/>
          <w:color w:val="000000"/>
          <w:sz w:val="20"/>
        </w:rPr>
        <w:t xml:space="preserve"> Chancellor should not be regarded as merely another opportunity to present the same arguments as</w:t>
      </w:r>
      <w:r w:rsidR="00AF4393" w:rsidRPr="006B0616">
        <w:rPr>
          <w:rFonts w:cs="Arial"/>
          <w:b/>
          <w:color w:val="000000"/>
          <w:sz w:val="20"/>
        </w:rPr>
        <w:t xml:space="preserve"> those submitted to the Dean of</w:t>
      </w:r>
      <w:r w:rsidR="00563A71" w:rsidRPr="006B0616">
        <w:rPr>
          <w:rFonts w:cs="Arial"/>
          <w:b/>
          <w:sz w:val="20"/>
        </w:rPr>
        <w:t xml:space="preserve"> School</w:t>
      </w:r>
      <w:r w:rsidR="001236C5" w:rsidRPr="006B0616">
        <w:rPr>
          <w:rFonts w:cs="Arial"/>
          <w:b/>
          <w:color w:val="000000"/>
          <w:sz w:val="20"/>
        </w:rPr>
        <w:t xml:space="preserve"> (UPR AS12, Appendix I, section 5.7.3, refers).</w:t>
      </w:r>
    </w:p>
    <w:p w14:paraId="7F459D00" w14:textId="77777777" w:rsidR="00071C3D" w:rsidRPr="006B0616" w:rsidRDefault="00071C3D" w:rsidP="00F32759">
      <w:pPr>
        <w:pStyle w:val="ListParagraph"/>
        <w:ind w:left="0" w:right="-610" w:hanging="284"/>
        <w:jc w:val="both"/>
        <w:rPr>
          <w:rFonts w:cs="Arial"/>
          <w:b/>
          <w:color w:val="000000"/>
          <w:sz w:val="20"/>
        </w:rPr>
      </w:pPr>
    </w:p>
    <w:p w14:paraId="2CA50981" w14:textId="77777777" w:rsidR="001236C5" w:rsidRPr="006B0616" w:rsidRDefault="001236C5" w:rsidP="00F32759">
      <w:pPr>
        <w:numPr>
          <w:ilvl w:val="0"/>
          <w:numId w:val="2"/>
        </w:numPr>
        <w:autoSpaceDE w:val="0"/>
        <w:autoSpaceDN w:val="0"/>
        <w:adjustRightInd w:val="0"/>
        <w:ind w:left="0" w:right="-610" w:hanging="284"/>
        <w:jc w:val="both"/>
        <w:rPr>
          <w:rFonts w:cs="Arial"/>
          <w:sz w:val="20"/>
          <w:lang w:val="en-US"/>
        </w:rPr>
      </w:pPr>
      <w:r w:rsidRPr="006B0616">
        <w:rPr>
          <w:rFonts w:cs="Arial"/>
          <w:sz w:val="20"/>
          <w:lang w:val="en-US"/>
        </w:rPr>
        <w:t>Before making such representation</w:t>
      </w:r>
      <w:r w:rsidR="00133C73">
        <w:rPr>
          <w:rFonts w:cs="Arial"/>
          <w:sz w:val="20"/>
          <w:lang w:val="en-US"/>
        </w:rPr>
        <w:t>,</w:t>
      </w:r>
      <w:r w:rsidRPr="006B0616">
        <w:rPr>
          <w:rFonts w:cs="Arial"/>
          <w:sz w:val="20"/>
          <w:lang w:val="en-US"/>
        </w:rPr>
        <w:t xml:space="preserve"> the candidate is strongly advised to seek the guidance of the Dean</w:t>
      </w:r>
      <w:r w:rsidRPr="006B0616">
        <w:rPr>
          <w:rFonts w:cs="Arial"/>
          <w:color w:val="FF0000"/>
          <w:sz w:val="20"/>
          <w:lang w:val="en-US"/>
        </w:rPr>
        <w:t xml:space="preserve"> </w:t>
      </w:r>
      <w:r w:rsidRPr="006B0616">
        <w:rPr>
          <w:rFonts w:cs="Arial"/>
          <w:sz w:val="20"/>
          <w:lang w:val="en-US"/>
        </w:rPr>
        <w:t>of School (or nominee) and/or Hertfordshire Students’ Union (UPR AS12, Appendix I, section 5.7.2, refers).</w:t>
      </w:r>
    </w:p>
    <w:p w14:paraId="526A611F" w14:textId="77777777" w:rsidR="001236C5" w:rsidRPr="006B0616" w:rsidRDefault="001236C5" w:rsidP="00F32759">
      <w:pPr>
        <w:autoSpaceDE w:val="0"/>
        <w:autoSpaceDN w:val="0"/>
        <w:adjustRightInd w:val="0"/>
        <w:ind w:right="-610" w:hanging="284"/>
        <w:jc w:val="both"/>
        <w:rPr>
          <w:rFonts w:cs="Arial"/>
          <w:sz w:val="20"/>
          <w:lang w:val="en-US"/>
        </w:rPr>
      </w:pPr>
    </w:p>
    <w:p w14:paraId="561CB222" w14:textId="77777777" w:rsidR="00071C3D" w:rsidRPr="00E71CA3" w:rsidRDefault="00B53726" w:rsidP="00F32759">
      <w:pPr>
        <w:numPr>
          <w:ilvl w:val="0"/>
          <w:numId w:val="2"/>
        </w:numPr>
        <w:ind w:left="0" w:right="-610" w:hanging="284"/>
        <w:jc w:val="both"/>
        <w:rPr>
          <w:rFonts w:cs="Arial"/>
          <w:b/>
          <w:color w:val="000000"/>
          <w:sz w:val="20"/>
        </w:rPr>
      </w:pPr>
      <w:r w:rsidRPr="00E71CA3">
        <w:rPr>
          <w:rFonts w:cs="Arial"/>
          <w:b/>
          <w:color w:val="000000"/>
          <w:sz w:val="20"/>
        </w:rPr>
        <w:t xml:space="preserve">In accordance with UPR AS12, Appendix I, section 5.7.1, </w:t>
      </w:r>
      <w:r w:rsidR="006B0616" w:rsidRPr="00E71CA3">
        <w:rPr>
          <w:rFonts w:cs="Arial"/>
          <w:b/>
          <w:color w:val="000000"/>
          <w:sz w:val="20"/>
        </w:rPr>
        <w:t>r</w:t>
      </w:r>
      <w:r w:rsidR="00B74C54" w:rsidRPr="00E71CA3">
        <w:rPr>
          <w:rFonts w:cs="Arial"/>
          <w:b/>
          <w:color w:val="000000"/>
          <w:sz w:val="20"/>
        </w:rPr>
        <w:t>epresentations to</w:t>
      </w:r>
      <w:r w:rsidR="00071C3D" w:rsidRPr="00E71CA3">
        <w:rPr>
          <w:rFonts w:cs="Arial"/>
          <w:b/>
          <w:color w:val="000000"/>
          <w:sz w:val="20"/>
        </w:rPr>
        <w:t xml:space="preserve"> the Vice</w:t>
      </w:r>
      <w:r w:rsidR="004C3DFF" w:rsidRPr="00E71CA3">
        <w:rPr>
          <w:rFonts w:cs="Arial"/>
          <w:b/>
          <w:color w:val="000000"/>
          <w:sz w:val="20"/>
        </w:rPr>
        <w:t>-</w:t>
      </w:r>
      <w:r w:rsidR="00071C3D" w:rsidRPr="00E71CA3">
        <w:rPr>
          <w:rFonts w:cs="Arial"/>
          <w:b/>
          <w:color w:val="000000"/>
          <w:sz w:val="20"/>
        </w:rPr>
        <w:t>Chancellor should only be made if the candidate believes:</w:t>
      </w:r>
    </w:p>
    <w:p w14:paraId="25EAB452" w14:textId="77777777" w:rsidR="00071C3D" w:rsidRPr="00F32759" w:rsidRDefault="00071C3D" w:rsidP="00B53726">
      <w:pPr>
        <w:pStyle w:val="ListParagraph"/>
        <w:ind w:left="-426" w:right="-610" w:hanging="283"/>
        <w:jc w:val="both"/>
        <w:rPr>
          <w:rFonts w:cs="Arial"/>
          <w:b/>
          <w:color w:val="000000"/>
          <w:sz w:val="16"/>
        </w:rPr>
      </w:pPr>
    </w:p>
    <w:p w14:paraId="38146BD5" w14:textId="77777777" w:rsidR="00071C3D" w:rsidRDefault="00071C3D" w:rsidP="00E95551">
      <w:pPr>
        <w:numPr>
          <w:ilvl w:val="0"/>
          <w:numId w:val="12"/>
        </w:numPr>
        <w:shd w:val="clear" w:color="auto" w:fill="ECF3FA"/>
        <w:ind w:left="426" w:right="-610" w:hanging="426"/>
        <w:jc w:val="both"/>
        <w:rPr>
          <w:rFonts w:cs="Arial"/>
          <w:b/>
          <w:color w:val="000000"/>
          <w:sz w:val="20"/>
        </w:rPr>
      </w:pPr>
      <w:r w:rsidRPr="0077516A">
        <w:rPr>
          <w:rFonts w:cs="Arial"/>
          <w:color w:val="000000"/>
          <w:sz w:val="20"/>
        </w:rPr>
        <w:t>that the correct procedure has not been followed</w:t>
      </w:r>
      <w:r w:rsidR="00E95CFF" w:rsidRPr="0077516A">
        <w:rPr>
          <w:rFonts w:cs="Arial"/>
          <w:color w:val="000000"/>
          <w:sz w:val="20"/>
        </w:rPr>
        <w:t xml:space="preserve"> and/or</w:t>
      </w:r>
    </w:p>
    <w:p w14:paraId="02798D25" w14:textId="77777777" w:rsidR="00F32759" w:rsidRPr="00F32759" w:rsidRDefault="00EB318B" w:rsidP="00E95551">
      <w:pPr>
        <w:shd w:val="clear" w:color="auto" w:fill="ECF3FA"/>
        <w:ind w:left="426" w:right="-610" w:hanging="426"/>
        <w:jc w:val="both"/>
        <w:rPr>
          <w:rFonts w:cs="Arial"/>
          <w:b/>
          <w:color w:val="000000"/>
          <w:sz w:val="16"/>
        </w:rPr>
      </w:pPr>
      <w:r>
        <w:rPr>
          <w:rFonts w:cs="Arial"/>
          <w:b/>
          <w:color w:val="000000"/>
          <w:sz w:val="16"/>
        </w:rPr>
        <w:tab/>
      </w:r>
    </w:p>
    <w:p w14:paraId="0C2871DA" w14:textId="77777777" w:rsidR="00071C3D" w:rsidRDefault="00071C3D" w:rsidP="00E95551">
      <w:pPr>
        <w:numPr>
          <w:ilvl w:val="0"/>
          <w:numId w:val="12"/>
        </w:numPr>
        <w:shd w:val="clear" w:color="auto" w:fill="ECF3FA"/>
        <w:ind w:left="426" w:right="-610" w:hanging="426"/>
        <w:jc w:val="both"/>
        <w:rPr>
          <w:rFonts w:cs="Arial"/>
          <w:b/>
          <w:color w:val="000000"/>
          <w:sz w:val="20"/>
        </w:rPr>
      </w:pPr>
      <w:r w:rsidRPr="0077516A">
        <w:rPr>
          <w:rFonts w:cs="Arial"/>
          <w:color w:val="000000"/>
          <w:sz w:val="20"/>
        </w:rPr>
        <w:t xml:space="preserve">that all </w:t>
      </w:r>
      <w:r w:rsidR="006E5366" w:rsidRPr="0077516A">
        <w:rPr>
          <w:rFonts w:cs="Arial"/>
          <w:color w:val="000000"/>
          <w:sz w:val="20"/>
        </w:rPr>
        <w:t xml:space="preserve">the </w:t>
      </w:r>
      <w:r w:rsidRPr="0077516A">
        <w:rPr>
          <w:rFonts w:cs="Arial"/>
          <w:color w:val="000000"/>
          <w:sz w:val="20"/>
        </w:rPr>
        <w:t>relevant circumstances have not been considered</w:t>
      </w:r>
      <w:r w:rsidR="00E95CFF" w:rsidRPr="0077516A">
        <w:rPr>
          <w:rFonts w:cs="Arial"/>
          <w:color w:val="000000"/>
          <w:sz w:val="20"/>
        </w:rPr>
        <w:t xml:space="preserve"> and/or</w:t>
      </w:r>
    </w:p>
    <w:p w14:paraId="06A46E86" w14:textId="77777777" w:rsidR="00F32759" w:rsidRPr="00F32759" w:rsidRDefault="00F32759" w:rsidP="00E95551">
      <w:pPr>
        <w:shd w:val="clear" w:color="auto" w:fill="ECF3FA"/>
        <w:ind w:left="426" w:right="-610" w:hanging="426"/>
        <w:jc w:val="both"/>
        <w:rPr>
          <w:rFonts w:cs="Arial"/>
          <w:b/>
          <w:color w:val="000000"/>
          <w:sz w:val="16"/>
        </w:rPr>
      </w:pPr>
    </w:p>
    <w:p w14:paraId="6D30C93C" w14:textId="77777777" w:rsidR="00F2598A" w:rsidRPr="006B0616" w:rsidRDefault="00071C3D" w:rsidP="00E95551">
      <w:pPr>
        <w:numPr>
          <w:ilvl w:val="0"/>
          <w:numId w:val="12"/>
        </w:numPr>
        <w:shd w:val="clear" w:color="auto" w:fill="ECF3FA"/>
        <w:ind w:left="426" w:right="-610" w:hanging="426"/>
        <w:jc w:val="both"/>
        <w:rPr>
          <w:rFonts w:cs="Arial"/>
          <w:b/>
          <w:color w:val="000000"/>
          <w:sz w:val="20"/>
        </w:rPr>
      </w:pPr>
      <w:r w:rsidRPr="0077516A">
        <w:rPr>
          <w:rFonts w:cs="Arial"/>
          <w:color w:val="000000"/>
          <w:sz w:val="20"/>
        </w:rPr>
        <w:t xml:space="preserve">that there is new evidence not previously considered by the Dean of </w:t>
      </w:r>
      <w:r w:rsidR="00627D53" w:rsidRPr="0077516A">
        <w:rPr>
          <w:rFonts w:cs="Arial"/>
          <w:color w:val="000000"/>
          <w:sz w:val="20"/>
        </w:rPr>
        <w:t>School</w:t>
      </w:r>
      <w:r w:rsidRPr="0077516A">
        <w:rPr>
          <w:rFonts w:cs="Arial"/>
          <w:color w:val="000000"/>
          <w:sz w:val="20"/>
        </w:rPr>
        <w:t>.</w:t>
      </w:r>
    </w:p>
    <w:p w14:paraId="03A4E715" w14:textId="77777777" w:rsidR="00E95CFF" w:rsidRPr="006B0616" w:rsidRDefault="00E95CFF" w:rsidP="00B53726">
      <w:pPr>
        <w:ind w:left="-426" w:right="-610" w:hanging="283"/>
        <w:jc w:val="both"/>
        <w:rPr>
          <w:rFonts w:cs="Arial"/>
          <w:b/>
          <w:color w:val="000000"/>
          <w:sz w:val="20"/>
        </w:rPr>
      </w:pPr>
    </w:p>
    <w:p w14:paraId="6841CCF2" w14:textId="77777777" w:rsidR="00F2598A" w:rsidRPr="006B0616" w:rsidRDefault="00E95CFF" w:rsidP="00F32759">
      <w:pPr>
        <w:numPr>
          <w:ilvl w:val="0"/>
          <w:numId w:val="4"/>
        </w:numPr>
        <w:autoSpaceDE w:val="0"/>
        <w:autoSpaceDN w:val="0"/>
        <w:adjustRightInd w:val="0"/>
        <w:ind w:left="0" w:right="-610" w:hanging="284"/>
        <w:jc w:val="both"/>
        <w:rPr>
          <w:rFonts w:cs="Arial"/>
          <w:sz w:val="20"/>
          <w:lang w:val="en-US"/>
        </w:rPr>
      </w:pPr>
      <w:r w:rsidRPr="006B0616">
        <w:rPr>
          <w:rFonts w:cs="Arial"/>
          <w:sz w:val="20"/>
          <w:lang w:val="en-US"/>
        </w:rPr>
        <w:t>The Vice-</w:t>
      </w:r>
      <w:r w:rsidR="00F2598A" w:rsidRPr="006B0616">
        <w:rPr>
          <w:rFonts w:cs="Arial"/>
          <w:sz w:val="20"/>
          <w:lang w:val="en-US"/>
        </w:rPr>
        <w:t xml:space="preserve">Chancellor </w:t>
      </w:r>
      <w:r w:rsidR="00B53726" w:rsidRPr="006B0616">
        <w:rPr>
          <w:rFonts w:cs="Arial"/>
          <w:sz w:val="20"/>
          <w:lang w:val="en-US"/>
        </w:rPr>
        <w:t xml:space="preserve">(or nominee) </w:t>
      </w:r>
      <w:r w:rsidR="00F2598A" w:rsidRPr="006B0616">
        <w:rPr>
          <w:rFonts w:cs="Arial"/>
          <w:sz w:val="20"/>
          <w:lang w:val="en-US"/>
        </w:rPr>
        <w:t>will review all the evidence and assess whether any of the exceptional circumstances m</w:t>
      </w:r>
      <w:r w:rsidRPr="006B0616">
        <w:rPr>
          <w:rFonts w:cs="Arial"/>
          <w:sz w:val="20"/>
          <w:lang w:val="en-US"/>
        </w:rPr>
        <w:t xml:space="preserve">entioned above apply. </w:t>
      </w:r>
      <w:r w:rsidRPr="0077516A">
        <w:rPr>
          <w:rFonts w:cs="Arial"/>
          <w:b/>
          <w:sz w:val="20"/>
          <w:lang w:val="en-US"/>
        </w:rPr>
        <w:t>The Vice-</w:t>
      </w:r>
      <w:r w:rsidR="00F2598A" w:rsidRPr="0077516A">
        <w:rPr>
          <w:rFonts w:cs="Arial"/>
          <w:b/>
          <w:sz w:val="20"/>
          <w:lang w:val="en-US"/>
        </w:rPr>
        <w:t xml:space="preserve">Chancellor’s </w:t>
      </w:r>
      <w:r w:rsidR="00B53726" w:rsidRPr="0077516A">
        <w:rPr>
          <w:rFonts w:cs="Arial"/>
          <w:b/>
          <w:sz w:val="20"/>
          <w:lang w:val="en-US"/>
        </w:rPr>
        <w:t xml:space="preserve">(or nominee’s) </w:t>
      </w:r>
      <w:r w:rsidR="00F2598A" w:rsidRPr="0077516A">
        <w:rPr>
          <w:rFonts w:cs="Arial"/>
          <w:b/>
          <w:sz w:val="20"/>
          <w:lang w:val="en-US"/>
        </w:rPr>
        <w:t>decision will not be based on a consideration of the academic judgment of the Board of Examiners</w:t>
      </w:r>
      <w:r w:rsidRPr="0077516A">
        <w:rPr>
          <w:rFonts w:cs="Arial"/>
          <w:b/>
          <w:sz w:val="20"/>
          <w:lang w:val="en-US"/>
        </w:rPr>
        <w:t>.</w:t>
      </w:r>
    </w:p>
    <w:p w14:paraId="3F604238" w14:textId="77777777" w:rsidR="00B54CA1" w:rsidRPr="006B0616" w:rsidRDefault="00F2598A" w:rsidP="00F32759">
      <w:pPr>
        <w:autoSpaceDE w:val="0"/>
        <w:autoSpaceDN w:val="0"/>
        <w:adjustRightInd w:val="0"/>
        <w:ind w:right="-610" w:hanging="284"/>
        <w:jc w:val="both"/>
        <w:rPr>
          <w:rFonts w:cs="Arial"/>
          <w:sz w:val="20"/>
          <w:lang w:val="en-US"/>
        </w:rPr>
      </w:pPr>
      <w:r w:rsidRPr="006B0616">
        <w:rPr>
          <w:rFonts w:cs="Arial"/>
          <w:sz w:val="20"/>
          <w:lang w:val="en-US"/>
        </w:rPr>
        <w:t xml:space="preserve">   </w:t>
      </w:r>
    </w:p>
    <w:p w14:paraId="6AD9442B" w14:textId="77777777" w:rsidR="00B54CA1" w:rsidRPr="006B0616" w:rsidRDefault="00B54CA1" w:rsidP="00F32759">
      <w:pPr>
        <w:numPr>
          <w:ilvl w:val="0"/>
          <w:numId w:val="4"/>
        </w:numPr>
        <w:autoSpaceDE w:val="0"/>
        <w:autoSpaceDN w:val="0"/>
        <w:adjustRightInd w:val="0"/>
        <w:ind w:left="0" w:right="-610" w:hanging="284"/>
        <w:jc w:val="both"/>
        <w:rPr>
          <w:rFonts w:cs="Arial"/>
          <w:sz w:val="20"/>
          <w:lang w:val="en-US"/>
        </w:rPr>
      </w:pPr>
      <w:r w:rsidRPr="006B0616">
        <w:rPr>
          <w:rFonts w:cs="Arial"/>
          <w:sz w:val="20"/>
          <w:lang w:val="en-US"/>
        </w:rPr>
        <w:t xml:space="preserve">The </w:t>
      </w:r>
      <w:r w:rsidR="00F2598A" w:rsidRPr="006B0616">
        <w:rPr>
          <w:rFonts w:cs="Arial"/>
          <w:sz w:val="20"/>
          <w:lang w:val="en-US"/>
        </w:rPr>
        <w:t>Vice</w:t>
      </w:r>
      <w:r w:rsidR="00E95CFF" w:rsidRPr="006B0616">
        <w:rPr>
          <w:rFonts w:cs="Arial"/>
          <w:sz w:val="20"/>
          <w:lang w:val="en-US"/>
        </w:rPr>
        <w:t>-</w:t>
      </w:r>
      <w:r w:rsidR="00F2598A" w:rsidRPr="006B0616">
        <w:rPr>
          <w:rFonts w:cs="Arial"/>
          <w:sz w:val="20"/>
          <w:lang w:val="en-US"/>
        </w:rPr>
        <w:t xml:space="preserve">Chancellor </w:t>
      </w:r>
      <w:r w:rsidR="00B53726" w:rsidRPr="006B0616">
        <w:rPr>
          <w:rFonts w:cs="Arial"/>
          <w:sz w:val="20"/>
          <w:lang w:val="en-US"/>
        </w:rPr>
        <w:t xml:space="preserve">(or nominee) </w:t>
      </w:r>
      <w:r w:rsidRPr="006B0616">
        <w:rPr>
          <w:rFonts w:cs="Arial"/>
          <w:sz w:val="20"/>
          <w:lang w:val="en-US"/>
        </w:rPr>
        <w:t>cannot change the decision of a Board of Examiner</w:t>
      </w:r>
      <w:r w:rsidR="00D032F7" w:rsidRPr="006B0616">
        <w:rPr>
          <w:rFonts w:cs="Arial"/>
          <w:sz w:val="20"/>
          <w:lang w:val="en-US"/>
        </w:rPr>
        <w:t>s</w:t>
      </w:r>
      <w:r w:rsidRPr="006B0616">
        <w:rPr>
          <w:rFonts w:cs="Arial"/>
          <w:sz w:val="20"/>
          <w:lang w:val="en-US"/>
        </w:rPr>
        <w:t xml:space="preserve"> but if</w:t>
      </w:r>
      <w:r w:rsidR="00F2598A" w:rsidRPr="006B0616">
        <w:rPr>
          <w:rFonts w:cs="Arial"/>
          <w:sz w:val="20"/>
          <w:lang w:val="en-US"/>
        </w:rPr>
        <w:t xml:space="preserve"> exceptional circumstances do apply then </w:t>
      </w:r>
      <w:r w:rsidR="00E95CFF" w:rsidRPr="006B0616">
        <w:rPr>
          <w:rFonts w:cs="Arial"/>
          <w:sz w:val="20"/>
          <w:lang w:val="en-US"/>
        </w:rPr>
        <w:t>the Vice-</w:t>
      </w:r>
      <w:r w:rsidR="003F6790" w:rsidRPr="006B0616">
        <w:rPr>
          <w:rFonts w:cs="Arial"/>
          <w:sz w:val="20"/>
          <w:lang w:val="en-US"/>
        </w:rPr>
        <w:t>Chancellor</w:t>
      </w:r>
      <w:r w:rsidRPr="006B0616">
        <w:rPr>
          <w:rFonts w:cs="Arial"/>
          <w:sz w:val="20"/>
          <w:lang w:val="en-US"/>
        </w:rPr>
        <w:t xml:space="preserve"> </w:t>
      </w:r>
      <w:r w:rsidR="00B53726" w:rsidRPr="006B0616">
        <w:rPr>
          <w:rFonts w:cs="Arial"/>
          <w:sz w:val="20"/>
          <w:lang w:val="en-US"/>
        </w:rPr>
        <w:t xml:space="preserve">(or nominee) </w:t>
      </w:r>
      <w:r w:rsidRPr="006B0616">
        <w:rPr>
          <w:rFonts w:cs="Arial"/>
          <w:sz w:val="20"/>
          <w:lang w:val="en-US"/>
        </w:rPr>
        <w:t>may refer the matter back to the Board of Exa</w:t>
      </w:r>
      <w:r w:rsidR="00266F23" w:rsidRPr="006B0616">
        <w:rPr>
          <w:rFonts w:cs="Arial"/>
          <w:sz w:val="20"/>
          <w:lang w:val="en-US"/>
        </w:rPr>
        <w:t>miners for further consideration or, at his or her absolute discretion, may establish an Examinations Appeal Panel</w:t>
      </w:r>
      <w:r w:rsidRPr="006B0616">
        <w:rPr>
          <w:rFonts w:cs="Arial"/>
          <w:sz w:val="20"/>
          <w:lang w:val="en-US"/>
        </w:rPr>
        <w:t>.</w:t>
      </w:r>
    </w:p>
    <w:p w14:paraId="2C19200E" w14:textId="77777777" w:rsidR="00B54CA1" w:rsidRPr="006B0616" w:rsidRDefault="00B54CA1" w:rsidP="00F32759">
      <w:pPr>
        <w:autoSpaceDE w:val="0"/>
        <w:autoSpaceDN w:val="0"/>
        <w:adjustRightInd w:val="0"/>
        <w:ind w:right="-610" w:hanging="284"/>
        <w:jc w:val="both"/>
        <w:rPr>
          <w:rFonts w:cs="Arial"/>
          <w:sz w:val="20"/>
          <w:lang w:val="en-US"/>
        </w:rPr>
      </w:pPr>
    </w:p>
    <w:p w14:paraId="5AEF8B6E" w14:textId="77777777" w:rsidR="00B54CA1" w:rsidRPr="006B0616" w:rsidRDefault="00B54CA1" w:rsidP="00F32759">
      <w:pPr>
        <w:numPr>
          <w:ilvl w:val="0"/>
          <w:numId w:val="4"/>
        </w:numPr>
        <w:autoSpaceDE w:val="0"/>
        <w:autoSpaceDN w:val="0"/>
        <w:adjustRightInd w:val="0"/>
        <w:ind w:left="0" w:right="-610" w:hanging="284"/>
        <w:jc w:val="both"/>
        <w:rPr>
          <w:rFonts w:cs="Arial"/>
          <w:sz w:val="20"/>
          <w:lang w:val="en-US"/>
        </w:rPr>
      </w:pPr>
      <w:r w:rsidRPr="006B0616">
        <w:rPr>
          <w:rFonts w:cs="Arial"/>
          <w:sz w:val="20"/>
          <w:lang w:val="en-US"/>
        </w:rPr>
        <w:t>The Board of Examiners will not</w:t>
      </w:r>
      <w:r w:rsidR="00266F23" w:rsidRPr="006B0616">
        <w:rPr>
          <w:rFonts w:cs="Arial"/>
          <w:sz w:val="20"/>
          <w:lang w:val="en-US"/>
        </w:rPr>
        <w:t xml:space="preserve"> normally</w:t>
      </w:r>
      <w:r w:rsidRPr="006B0616">
        <w:rPr>
          <w:rFonts w:cs="Arial"/>
          <w:sz w:val="20"/>
          <w:lang w:val="en-US"/>
        </w:rPr>
        <w:t xml:space="preserve"> change the mark of an assessment but, on further consideration, it may allow the candidate the chance to re</w:t>
      </w:r>
      <w:r w:rsidR="00B53726" w:rsidRPr="006B0616">
        <w:rPr>
          <w:rFonts w:cs="Arial"/>
          <w:sz w:val="20"/>
          <w:lang w:val="en-US"/>
        </w:rPr>
        <w:t>-</w:t>
      </w:r>
      <w:r w:rsidRPr="006B0616">
        <w:rPr>
          <w:rFonts w:cs="Arial"/>
          <w:sz w:val="20"/>
          <w:lang w:val="en-US"/>
        </w:rPr>
        <w:t xml:space="preserve">sit the examination/resubmit </w:t>
      </w:r>
      <w:r w:rsidR="00B53726" w:rsidRPr="006B0616">
        <w:rPr>
          <w:rFonts w:cs="Arial"/>
          <w:sz w:val="20"/>
          <w:lang w:val="en-US"/>
        </w:rPr>
        <w:t>an assignment</w:t>
      </w:r>
      <w:r w:rsidRPr="006B0616">
        <w:rPr>
          <w:rFonts w:cs="Arial"/>
          <w:sz w:val="20"/>
          <w:lang w:val="en-US"/>
        </w:rPr>
        <w:t>. The outcome of any re-assessment may be a capped or uncapped mark depending on the circumstances.</w:t>
      </w:r>
    </w:p>
    <w:p w14:paraId="32C4ECB4" w14:textId="77777777" w:rsidR="0078197F" w:rsidRPr="006B0616" w:rsidRDefault="0078197F" w:rsidP="00F32759">
      <w:pPr>
        <w:autoSpaceDE w:val="0"/>
        <w:autoSpaceDN w:val="0"/>
        <w:adjustRightInd w:val="0"/>
        <w:ind w:right="-610" w:hanging="284"/>
        <w:jc w:val="both"/>
        <w:rPr>
          <w:rFonts w:cs="Arial"/>
          <w:sz w:val="20"/>
          <w:highlight w:val="yellow"/>
          <w:lang w:val="en-US"/>
        </w:rPr>
      </w:pPr>
    </w:p>
    <w:p w14:paraId="47B984E4" w14:textId="77777777" w:rsidR="0078197F" w:rsidRPr="006B0616" w:rsidRDefault="00B54CA1" w:rsidP="00F32759">
      <w:pPr>
        <w:numPr>
          <w:ilvl w:val="0"/>
          <w:numId w:val="4"/>
        </w:numPr>
        <w:autoSpaceDE w:val="0"/>
        <w:autoSpaceDN w:val="0"/>
        <w:adjustRightInd w:val="0"/>
        <w:ind w:left="0" w:right="-610" w:hanging="284"/>
        <w:jc w:val="both"/>
        <w:rPr>
          <w:rFonts w:cs="Arial"/>
          <w:sz w:val="20"/>
          <w:u w:val="single"/>
          <w:lang w:val="en-US"/>
        </w:rPr>
      </w:pPr>
      <w:r w:rsidRPr="006B0616">
        <w:rPr>
          <w:rFonts w:cs="Arial"/>
          <w:sz w:val="20"/>
          <w:lang w:val="en-US"/>
        </w:rPr>
        <w:t xml:space="preserve">If the </w:t>
      </w:r>
      <w:r w:rsidR="00B8674E" w:rsidRPr="006B0616">
        <w:rPr>
          <w:rFonts w:cs="Arial"/>
          <w:sz w:val="20"/>
          <w:lang w:val="en-US"/>
        </w:rPr>
        <w:t>Vice-</w:t>
      </w:r>
      <w:r w:rsidR="003F6790" w:rsidRPr="006B0616">
        <w:rPr>
          <w:rFonts w:cs="Arial"/>
          <w:sz w:val="20"/>
          <w:lang w:val="en-US"/>
        </w:rPr>
        <w:t xml:space="preserve">Chancellor </w:t>
      </w:r>
      <w:r w:rsidR="00B53726" w:rsidRPr="006B0616">
        <w:rPr>
          <w:rFonts w:cs="Arial"/>
          <w:sz w:val="20"/>
          <w:lang w:val="en-US"/>
        </w:rPr>
        <w:t xml:space="preserve">(or nominee) </w:t>
      </w:r>
      <w:r w:rsidRPr="006B0616">
        <w:rPr>
          <w:rFonts w:cs="Arial"/>
          <w:sz w:val="20"/>
          <w:lang w:val="en-US"/>
        </w:rPr>
        <w:t xml:space="preserve">does not accept the </w:t>
      </w:r>
      <w:r w:rsidR="003F6790" w:rsidRPr="006B0616">
        <w:rPr>
          <w:rFonts w:cs="Arial"/>
          <w:sz w:val="20"/>
          <w:lang w:val="en-US"/>
        </w:rPr>
        <w:t>representation</w:t>
      </w:r>
      <w:r w:rsidR="00133C73">
        <w:rPr>
          <w:rFonts w:cs="Arial"/>
          <w:sz w:val="20"/>
          <w:lang w:val="en-US"/>
        </w:rPr>
        <w:t>,</w:t>
      </w:r>
      <w:r w:rsidR="003F6790" w:rsidRPr="006B0616">
        <w:rPr>
          <w:rFonts w:cs="Arial"/>
          <w:sz w:val="20"/>
          <w:lang w:val="en-US"/>
        </w:rPr>
        <w:t xml:space="preserve"> then </w:t>
      </w:r>
      <w:r w:rsidRPr="006B0616">
        <w:rPr>
          <w:rFonts w:cs="Arial"/>
          <w:sz w:val="20"/>
          <w:lang w:val="en-US"/>
        </w:rPr>
        <w:t>the candidate will be advised of any possible further stages of appeal.</w:t>
      </w:r>
    </w:p>
    <w:p w14:paraId="332BEDF4" w14:textId="77777777" w:rsidR="00D8038A" w:rsidRDefault="00D8038A" w:rsidP="00B53726">
      <w:pPr>
        <w:pStyle w:val="ListParagraph"/>
        <w:ind w:left="-426" w:right="-610" w:hanging="283"/>
        <w:jc w:val="both"/>
        <w:rPr>
          <w:rFonts w:cs="Arial"/>
          <w:sz w:val="20"/>
          <w:u w:val="single"/>
          <w:lang w:val="en-US"/>
        </w:rPr>
      </w:pPr>
    </w:p>
    <w:p w14:paraId="37547C4A" w14:textId="77777777" w:rsidR="0077516A" w:rsidRPr="006B0616" w:rsidRDefault="0077516A" w:rsidP="00B53726">
      <w:pPr>
        <w:pStyle w:val="ListParagraph"/>
        <w:ind w:left="-426" w:right="-610" w:hanging="283"/>
        <w:jc w:val="both"/>
        <w:rPr>
          <w:rFonts w:cs="Arial"/>
          <w:sz w:val="20"/>
          <w:u w:val="single"/>
          <w:lang w:val="en-US"/>
        </w:rPr>
      </w:pPr>
    </w:p>
    <w:p w14:paraId="3F30E3C5" w14:textId="77777777" w:rsidR="00B54CA1" w:rsidRPr="00F32759" w:rsidRDefault="00EB318B" w:rsidP="00B83625">
      <w:pPr>
        <w:autoSpaceDE w:val="0"/>
        <w:autoSpaceDN w:val="0"/>
        <w:adjustRightInd w:val="0"/>
        <w:ind w:left="-426" w:right="-610"/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lastRenderedPageBreak/>
        <w:tab/>
      </w:r>
      <w:r w:rsidR="00B1587D">
        <w:rPr>
          <w:rFonts w:cs="Arial"/>
          <w:sz w:val="20"/>
          <w:lang w:val="en-US"/>
        </w:rPr>
        <w:t>Jan</w:t>
      </w:r>
      <w:r w:rsidR="00BA52F0">
        <w:rPr>
          <w:rFonts w:cs="Arial"/>
          <w:sz w:val="20"/>
          <w:lang w:val="en-US"/>
        </w:rPr>
        <w:t>uary</w:t>
      </w:r>
      <w:r w:rsidR="00F32759" w:rsidRPr="00F32759">
        <w:rPr>
          <w:rFonts w:cs="Arial"/>
          <w:sz w:val="20"/>
          <w:lang w:val="en-US"/>
        </w:rPr>
        <w:t xml:space="preserve"> 20</w:t>
      </w:r>
      <w:r w:rsidR="00B1587D">
        <w:rPr>
          <w:rFonts w:cs="Arial"/>
          <w:sz w:val="20"/>
          <w:lang w:val="en-US"/>
        </w:rPr>
        <w:t>20</w:t>
      </w:r>
    </w:p>
    <w:p w14:paraId="519EE1F2" w14:textId="77777777" w:rsidR="00B74C54" w:rsidRPr="00F32759" w:rsidRDefault="00266F23" w:rsidP="00240FD9">
      <w:pPr>
        <w:jc w:val="center"/>
        <w:rPr>
          <w:rFonts w:cs="Arial"/>
          <w:b/>
          <w:color w:val="000000"/>
        </w:rPr>
      </w:pPr>
      <w:r w:rsidRPr="006B0616">
        <w:rPr>
          <w:rFonts w:cs="Arial"/>
          <w:b/>
          <w:color w:val="000000"/>
          <w:sz w:val="20"/>
        </w:rPr>
        <w:br w:type="page"/>
      </w:r>
      <w:r w:rsidR="00F32759" w:rsidRPr="00F32759">
        <w:rPr>
          <w:rFonts w:cs="Arial"/>
          <w:b/>
          <w:color w:val="000000"/>
        </w:rPr>
        <w:lastRenderedPageBreak/>
        <w:t>REPRESENTATIONS TO THE VICE-CHANCELLOR IN RESPECT OF A REVIEW OF THE ASSESSMENT DECISION OF THE BOARD OF EXAMINERS</w:t>
      </w:r>
      <w:r w:rsidR="00F32759">
        <w:rPr>
          <w:rFonts w:cs="Arial"/>
          <w:b/>
          <w:color w:val="000000"/>
        </w:rPr>
        <w:t xml:space="preserve"> </w:t>
      </w:r>
      <w:r w:rsidR="00F32759" w:rsidRPr="00F32759">
        <w:rPr>
          <w:rFonts w:cs="Arial"/>
          <w:b/>
          <w:color w:val="000000"/>
        </w:rPr>
        <w:t>(UPR AS12)</w:t>
      </w:r>
    </w:p>
    <w:p w14:paraId="574ED189" w14:textId="77777777" w:rsidR="00126048" w:rsidRPr="00F32759" w:rsidRDefault="00126048" w:rsidP="00240FD9">
      <w:pPr>
        <w:jc w:val="center"/>
        <w:rPr>
          <w:rFonts w:cs="Arial"/>
          <w:b/>
          <w:color w:val="000000"/>
          <w:sz w:val="24"/>
        </w:rPr>
      </w:pPr>
    </w:p>
    <w:p w14:paraId="05C95FB2" w14:textId="77777777" w:rsidR="00126048" w:rsidRPr="00F32759" w:rsidRDefault="00F32759" w:rsidP="00240FD9">
      <w:pPr>
        <w:jc w:val="center"/>
        <w:rPr>
          <w:rFonts w:cs="Arial"/>
          <w:b/>
          <w:color w:val="000000"/>
        </w:rPr>
      </w:pPr>
      <w:r w:rsidRPr="00F32759">
        <w:rPr>
          <w:rFonts w:cs="Arial"/>
          <w:b/>
          <w:color w:val="000000"/>
        </w:rPr>
        <w:t>REPRESENTATION REQUEST FORM</w:t>
      </w:r>
    </w:p>
    <w:p w14:paraId="1968EADC" w14:textId="77777777" w:rsidR="00126048" w:rsidRPr="006B0616" w:rsidRDefault="00126048" w:rsidP="00240FD9">
      <w:pPr>
        <w:jc w:val="center"/>
        <w:rPr>
          <w:rFonts w:cs="Arial"/>
          <w:b/>
          <w:color w:val="000000"/>
          <w:sz w:val="20"/>
        </w:rPr>
      </w:pPr>
    </w:p>
    <w:p w14:paraId="6906C06D" w14:textId="77777777" w:rsidR="00126048" w:rsidRPr="006B0616" w:rsidRDefault="00E71CA3" w:rsidP="00096036">
      <w:pPr>
        <w:numPr>
          <w:ilvl w:val="0"/>
          <w:numId w:val="10"/>
        </w:numPr>
        <w:ind w:left="-567" w:right="-1036" w:hanging="142"/>
        <w:rPr>
          <w:rFonts w:cs="Arial"/>
          <w:sz w:val="20"/>
        </w:rPr>
      </w:pPr>
      <w:r>
        <w:rPr>
          <w:rFonts w:cs="Arial"/>
          <w:sz w:val="20"/>
        </w:rPr>
        <w:t>Students</w:t>
      </w:r>
      <w:r w:rsidR="00126048" w:rsidRPr="006B0616">
        <w:rPr>
          <w:rFonts w:cs="Arial"/>
          <w:sz w:val="20"/>
        </w:rPr>
        <w:t xml:space="preserve"> are ST</w:t>
      </w:r>
      <w:r w:rsidR="00742747">
        <w:rPr>
          <w:rFonts w:cs="Arial"/>
          <w:sz w:val="20"/>
        </w:rPr>
        <w:t>R</w:t>
      </w:r>
      <w:r w:rsidR="00126048" w:rsidRPr="006B0616">
        <w:rPr>
          <w:rFonts w:cs="Arial"/>
          <w:sz w:val="20"/>
        </w:rPr>
        <w:t>ONGLY ADVISED to read the attached Notes for Guidance before completing representation</w:t>
      </w:r>
      <w:r w:rsidR="0077516A">
        <w:rPr>
          <w:rFonts w:cs="Arial"/>
          <w:sz w:val="20"/>
        </w:rPr>
        <w:t>s</w:t>
      </w:r>
      <w:r w:rsidR="00126048" w:rsidRPr="006B0616">
        <w:rPr>
          <w:rFonts w:cs="Arial"/>
          <w:sz w:val="20"/>
        </w:rPr>
        <w:t>.</w:t>
      </w:r>
    </w:p>
    <w:p w14:paraId="431112E1" w14:textId="77777777" w:rsidR="00126048" w:rsidRDefault="00E71CA3" w:rsidP="00096036">
      <w:pPr>
        <w:numPr>
          <w:ilvl w:val="0"/>
          <w:numId w:val="10"/>
        </w:numPr>
        <w:ind w:left="-567" w:right="-894" w:hanging="142"/>
        <w:rPr>
          <w:rFonts w:cs="Arial"/>
          <w:sz w:val="20"/>
        </w:rPr>
      </w:pPr>
      <w:r>
        <w:rPr>
          <w:rFonts w:cs="Arial"/>
          <w:sz w:val="20"/>
        </w:rPr>
        <w:t>Students</w:t>
      </w:r>
      <w:r w:rsidR="00126048" w:rsidRPr="006B0616">
        <w:rPr>
          <w:rFonts w:cs="Arial"/>
          <w:sz w:val="20"/>
        </w:rPr>
        <w:t xml:space="preserve"> are also ADVISED to read the full regulation (UPR AS12, Appendix I) before submitting this form. </w:t>
      </w:r>
    </w:p>
    <w:p w14:paraId="010E1031" w14:textId="77777777" w:rsidR="00AC13D1" w:rsidRDefault="00AC13D1" w:rsidP="00AC13D1">
      <w:pPr>
        <w:ind w:right="-894"/>
        <w:rPr>
          <w:rFonts w:cs="Arial"/>
          <w:sz w:val="20"/>
        </w:rPr>
      </w:pPr>
    </w:p>
    <w:p w14:paraId="138FE219" w14:textId="77777777" w:rsidR="00294E5C" w:rsidRDefault="00D8099F" w:rsidP="004056B7">
      <w:pPr>
        <w:ind w:left="-567" w:right="-894"/>
        <w:rPr>
          <w:rFonts w:cs="Arial"/>
          <w:sz w:val="20"/>
        </w:rPr>
      </w:pPr>
      <w:hyperlink r:id="rId8" w:history="1">
        <w:r w:rsidR="00294E5C" w:rsidRPr="00294E5C">
          <w:rPr>
            <w:rStyle w:val="Hyperlink"/>
            <w:rFonts w:cs="Arial"/>
            <w:sz w:val="20"/>
          </w:rPr>
          <w:t>AS12-apx1-Ass-Exams-Regs-for-Candidates-including-Appeals-Proc-UH.pdf</w:t>
        </w:r>
      </w:hyperlink>
    </w:p>
    <w:p w14:paraId="11E198B3" w14:textId="77777777" w:rsidR="004056B7" w:rsidRDefault="004056B7" w:rsidP="004056B7">
      <w:pPr>
        <w:pStyle w:val="ListParagraph"/>
        <w:rPr>
          <w:rFonts w:cs="Arial"/>
          <w:sz w:val="20"/>
        </w:rPr>
      </w:pPr>
    </w:p>
    <w:p w14:paraId="16ABD22D" w14:textId="77777777" w:rsidR="00126048" w:rsidRPr="006B0616" w:rsidRDefault="00126048" w:rsidP="00096036">
      <w:pPr>
        <w:numPr>
          <w:ilvl w:val="0"/>
          <w:numId w:val="10"/>
        </w:numPr>
        <w:ind w:left="-567" w:right="-894" w:hanging="142"/>
        <w:rPr>
          <w:rFonts w:cs="Arial"/>
          <w:sz w:val="20"/>
        </w:rPr>
      </w:pPr>
      <w:r w:rsidRPr="006B0616">
        <w:rPr>
          <w:rFonts w:cs="Arial"/>
          <w:sz w:val="20"/>
        </w:rPr>
        <w:t>Support and guidance can be sought from the Dean of School (or nominee) and/or Hertfordshire Students’ Union.</w:t>
      </w:r>
    </w:p>
    <w:p w14:paraId="58AABA96" w14:textId="77777777" w:rsidR="00126048" w:rsidRPr="006B0616" w:rsidRDefault="00126048" w:rsidP="00240FD9">
      <w:pPr>
        <w:jc w:val="center"/>
        <w:rPr>
          <w:rFonts w:cs="Arial"/>
          <w:b/>
          <w:color w:val="000000"/>
          <w:sz w:val="20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7"/>
        <w:gridCol w:w="241"/>
      </w:tblGrid>
      <w:tr w:rsidR="00B74C54" w:rsidRPr="006B0616" w14:paraId="0891529D" w14:textId="77777777" w:rsidTr="005477CA">
        <w:trPr>
          <w:trHeight w:val="4276"/>
        </w:trPr>
        <w:tc>
          <w:tcPr>
            <w:tcW w:w="10348" w:type="dxa"/>
            <w:gridSpan w:val="2"/>
          </w:tcPr>
          <w:p w14:paraId="28C4F176" w14:textId="77777777" w:rsidR="00854523" w:rsidRPr="006B0616" w:rsidRDefault="00854523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266FF94F" w14:textId="77777777" w:rsidR="00B74C54" w:rsidRPr="006B0616" w:rsidRDefault="00B74C54" w:rsidP="00910794">
            <w:pPr>
              <w:rPr>
                <w:rFonts w:cs="Arial"/>
                <w:b/>
                <w:color w:val="000000"/>
                <w:sz w:val="20"/>
              </w:rPr>
            </w:pPr>
            <w:r w:rsidRPr="006B0616">
              <w:rPr>
                <w:rFonts w:cs="Arial"/>
                <w:b/>
                <w:color w:val="000000"/>
                <w:sz w:val="20"/>
              </w:rPr>
              <w:t>Personal Details (please print):</w:t>
            </w:r>
          </w:p>
          <w:p w14:paraId="30BC2371" w14:textId="77777777" w:rsidR="00B74C54" w:rsidRDefault="00B74C54" w:rsidP="00910794">
            <w:pPr>
              <w:rPr>
                <w:rFonts w:cs="Arial"/>
                <w:color w:val="000000"/>
                <w:sz w:val="20"/>
              </w:rPr>
            </w:pPr>
          </w:p>
          <w:p w14:paraId="3CA8746D" w14:textId="77777777" w:rsidR="0077516A" w:rsidRDefault="0077516A" w:rsidP="00910794">
            <w:pPr>
              <w:rPr>
                <w:rFonts w:cs="Arial"/>
                <w:color w:val="000000"/>
                <w:sz w:val="20"/>
              </w:rPr>
            </w:pPr>
          </w:p>
          <w:p w14:paraId="2587534A" w14:textId="77777777" w:rsidR="00B74C54" w:rsidRPr="006B0616" w:rsidRDefault="0063057F" w:rsidP="00910794">
            <w:pPr>
              <w:rPr>
                <w:rFonts w:cs="Arial"/>
                <w:color w:val="000000"/>
                <w:sz w:val="20"/>
              </w:rPr>
            </w:pPr>
            <w:r w:rsidRPr="006B0616">
              <w:rPr>
                <w:rFonts w:cs="Arial"/>
                <w:color w:val="000000"/>
                <w:sz w:val="20"/>
              </w:rPr>
              <w:t xml:space="preserve">Student </w:t>
            </w:r>
            <w:r w:rsidR="00B74C54" w:rsidRPr="006B0616">
              <w:rPr>
                <w:rFonts w:cs="Arial"/>
                <w:color w:val="000000"/>
                <w:sz w:val="20"/>
              </w:rPr>
              <w:t>Name:</w:t>
            </w:r>
          </w:p>
          <w:p w14:paraId="5393019E" w14:textId="77777777" w:rsidR="00B74C54" w:rsidRDefault="00B74C54" w:rsidP="00910794">
            <w:pPr>
              <w:rPr>
                <w:rFonts w:cs="Arial"/>
                <w:color w:val="000000"/>
                <w:sz w:val="20"/>
              </w:rPr>
            </w:pPr>
          </w:p>
          <w:p w14:paraId="49B1EC08" w14:textId="77777777" w:rsidR="0077516A" w:rsidRDefault="0077516A" w:rsidP="00910794">
            <w:pPr>
              <w:rPr>
                <w:rFonts w:cs="Arial"/>
                <w:color w:val="000000"/>
                <w:sz w:val="20"/>
              </w:rPr>
            </w:pPr>
          </w:p>
          <w:p w14:paraId="49B8BC62" w14:textId="77777777" w:rsidR="00B74C54" w:rsidRPr="006B0616" w:rsidRDefault="00EF107F" w:rsidP="00910794">
            <w:pPr>
              <w:rPr>
                <w:rFonts w:cs="Arial"/>
                <w:color w:val="000000"/>
                <w:sz w:val="20"/>
              </w:rPr>
            </w:pPr>
            <w:r w:rsidRPr="006B0616">
              <w:rPr>
                <w:rFonts w:cs="Arial"/>
                <w:color w:val="000000"/>
                <w:sz w:val="20"/>
              </w:rPr>
              <w:t xml:space="preserve">Student </w:t>
            </w:r>
            <w:r w:rsidR="00B74C54" w:rsidRPr="006B0616">
              <w:rPr>
                <w:rFonts w:cs="Arial"/>
                <w:color w:val="000000"/>
                <w:sz w:val="20"/>
              </w:rPr>
              <w:t>Number:</w:t>
            </w:r>
          </w:p>
          <w:p w14:paraId="4F1FCE66" w14:textId="77777777" w:rsidR="00EF107F" w:rsidRDefault="00EF107F" w:rsidP="00910794">
            <w:pPr>
              <w:rPr>
                <w:rFonts w:cs="Arial"/>
                <w:color w:val="000000"/>
                <w:sz w:val="20"/>
              </w:rPr>
            </w:pPr>
          </w:p>
          <w:p w14:paraId="123DEDE2" w14:textId="77777777" w:rsidR="0077516A" w:rsidRDefault="0077516A" w:rsidP="00910794">
            <w:pPr>
              <w:rPr>
                <w:rFonts w:cs="Arial"/>
                <w:color w:val="000000"/>
                <w:sz w:val="20"/>
              </w:rPr>
            </w:pPr>
          </w:p>
          <w:p w14:paraId="6CDBADDF" w14:textId="77777777" w:rsidR="00EF107F" w:rsidRPr="006B0616" w:rsidRDefault="00EF107F" w:rsidP="00910794">
            <w:pPr>
              <w:rPr>
                <w:rFonts w:cs="Arial"/>
                <w:color w:val="000000"/>
                <w:sz w:val="20"/>
              </w:rPr>
            </w:pPr>
            <w:r w:rsidRPr="006B0616">
              <w:rPr>
                <w:rFonts w:cs="Arial"/>
                <w:color w:val="000000"/>
                <w:sz w:val="20"/>
              </w:rPr>
              <w:t>Correspondence Address:</w:t>
            </w:r>
          </w:p>
          <w:p w14:paraId="42AA3BBF" w14:textId="77777777" w:rsidR="00353A06" w:rsidRDefault="00353A06" w:rsidP="00910794">
            <w:pPr>
              <w:rPr>
                <w:rFonts w:cs="Arial"/>
                <w:color w:val="000000"/>
                <w:sz w:val="20"/>
              </w:rPr>
            </w:pPr>
          </w:p>
          <w:p w14:paraId="17C2F26B" w14:textId="77777777" w:rsidR="0077516A" w:rsidRDefault="0077516A" w:rsidP="00910794">
            <w:pPr>
              <w:rPr>
                <w:rFonts w:cs="Arial"/>
                <w:color w:val="000000"/>
                <w:sz w:val="20"/>
              </w:rPr>
            </w:pPr>
          </w:p>
          <w:p w14:paraId="2CDAB928" w14:textId="77777777" w:rsidR="00353A06" w:rsidRPr="006B0616" w:rsidRDefault="00353A06" w:rsidP="00910794">
            <w:pPr>
              <w:rPr>
                <w:rFonts w:cs="Arial"/>
                <w:color w:val="000000"/>
                <w:sz w:val="20"/>
              </w:rPr>
            </w:pPr>
            <w:r w:rsidRPr="006B0616">
              <w:rPr>
                <w:rFonts w:cs="Arial"/>
                <w:color w:val="000000"/>
                <w:sz w:val="20"/>
              </w:rPr>
              <w:t>Con</w:t>
            </w:r>
            <w:r w:rsidR="0063057F" w:rsidRPr="006B0616">
              <w:rPr>
                <w:rFonts w:cs="Arial"/>
                <w:color w:val="000000"/>
                <w:sz w:val="20"/>
              </w:rPr>
              <w:t>tact N</w:t>
            </w:r>
            <w:r w:rsidRPr="006B0616">
              <w:rPr>
                <w:rFonts w:cs="Arial"/>
                <w:color w:val="000000"/>
                <w:sz w:val="20"/>
              </w:rPr>
              <w:t>umber:</w:t>
            </w:r>
          </w:p>
          <w:p w14:paraId="5DFDF58B" w14:textId="77777777" w:rsidR="00353A06" w:rsidRDefault="00353A06" w:rsidP="00910794">
            <w:pPr>
              <w:rPr>
                <w:rFonts w:cs="Arial"/>
                <w:color w:val="000000"/>
                <w:sz w:val="20"/>
              </w:rPr>
            </w:pPr>
          </w:p>
          <w:p w14:paraId="72C1B04E" w14:textId="77777777" w:rsidR="0077516A" w:rsidRDefault="0077516A" w:rsidP="00910794">
            <w:pPr>
              <w:rPr>
                <w:rFonts w:cs="Arial"/>
                <w:color w:val="000000"/>
                <w:sz w:val="20"/>
              </w:rPr>
            </w:pPr>
          </w:p>
          <w:p w14:paraId="0B95A63C" w14:textId="77777777" w:rsidR="00353A06" w:rsidRPr="006B0616" w:rsidRDefault="0063057F" w:rsidP="00910794">
            <w:pPr>
              <w:rPr>
                <w:rFonts w:cs="Arial"/>
                <w:color w:val="000000"/>
                <w:sz w:val="20"/>
              </w:rPr>
            </w:pPr>
            <w:r w:rsidRPr="006B0616">
              <w:rPr>
                <w:rFonts w:cs="Arial"/>
                <w:color w:val="000000"/>
                <w:sz w:val="20"/>
              </w:rPr>
              <w:t>E-mail A</w:t>
            </w:r>
            <w:r w:rsidR="00353A06" w:rsidRPr="006B0616">
              <w:rPr>
                <w:rFonts w:cs="Arial"/>
                <w:color w:val="000000"/>
                <w:sz w:val="20"/>
              </w:rPr>
              <w:t>ddress:</w:t>
            </w:r>
          </w:p>
          <w:p w14:paraId="0717160E" w14:textId="77777777" w:rsidR="00B74C54" w:rsidRDefault="00B74C54" w:rsidP="00910794">
            <w:pPr>
              <w:rPr>
                <w:rFonts w:cs="Arial"/>
                <w:color w:val="000000"/>
                <w:sz w:val="20"/>
              </w:rPr>
            </w:pPr>
          </w:p>
          <w:p w14:paraId="1BB5CACA" w14:textId="77777777" w:rsidR="0077516A" w:rsidRDefault="0077516A" w:rsidP="00910794">
            <w:pPr>
              <w:rPr>
                <w:rFonts w:cs="Arial"/>
                <w:color w:val="000000"/>
                <w:sz w:val="20"/>
              </w:rPr>
            </w:pPr>
          </w:p>
          <w:p w14:paraId="28316799" w14:textId="77777777" w:rsidR="00B74C54" w:rsidRPr="006B0616" w:rsidRDefault="00B74C54" w:rsidP="00910794">
            <w:pPr>
              <w:rPr>
                <w:rFonts w:cs="Arial"/>
                <w:color w:val="000000"/>
                <w:sz w:val="20"/>
              </w:rPr>
            </w:pPr>
            <w:r w:rsidRPr="006B0616">
              <w:rPr>
                <w:rFonts w:cs="Arial"/>
                <w:color w:val="000000"/>
                <w:sz w:val="20"/>
              </w:rPr>
              <w:t>Programme of Study:</w:t>
            </w:r>
          </w:p>
          <w:p w14:paraId="0A60259D" w14:textId="77777777" w:rsidR="00B74C54" w:rsidRDefault="00B74C54" w:rsidP="00910794">
            <w:pPr>
              <w:rPr>
                <w:rFonts w:cs="Arial"/>
                <w:color w:val="000000"/>
                <w:sz w:val="20"/>
              </w:rPr>
            </w:pPr>
          </w:p>
          <w:p w14:paraId="258FA106" w14:textId="77777777" w:rsidR="0077516A" w:rsidRPr="006B0616" w:rsidRDefault="0077516A" w:rsidP="00910794">
            <w:pPr>
              <w:rPr>
                <w:rFonts w:cs="Arial"/>
                <w:color w:val="000000"/>
                <w:sz w:val="20"/>
              </w:rPr>
            </w:pPr>
          </w:p>
          <w:p w14:paraId="1221245F" w14:textId="77777777" w:rsidR="00B74C54" w:rsidRPr="006B0616" w:rsidRDefault="00B74C54" w:rsidP="00910794">
            <w:pPr>
              <w:rPr>
                <w:rFonts w:cs="Arial"/>
                <w:color w:val="000000"/>
                <w:sz w:val="20"/>
              </w:rPr>
            </w:pPr>
            <w:r w:rsidRPr="006B0616">
              <w:rPr>
                <w:rFonts w:cs="Arial"/>
                <w:color w:val="000000"/>
                <w:sz w:val="20"/>
              </w:rPr>
              <w:t>Module(s) Title:</w:t>
            </w:r>
          </w:p>
          <w:p w14:paraId="1C7D050A" w14:textId="77777777" w:rsidR="00B74C54" w:rsidRDefault="00B74C54" w:rsidP="00910794">
            <w:pPr>
              <w:rPr>
                <w:rFonts w:cs="Arial"/>
                <w:color w:val="000000"/>
                <w:sz w:val="20"/>
              </w:rPr>
            </w:pPr>
          </w:p>
          <w:p w14:paraId="033710C7" w14:textId="77777777" w:rsidR="0077516A" w:rsidRPr="006B0616" w:rsidRDefault="0077516A" w:rsidP="00910794">
            <w:pPr>
              <w:rPr>
                <w:rFonts w:cs="Arial"/>
                <w:color w:val="000000"/>
                <w:sz w:val="20"/>
              </w:rPr>
            </w:pPr>
          </w:p>
          <w:p w14:paraId="728B41FC" w14:textId="77777777" w:rsidR="00B74C54" w:rsidRPr="006B0616" w:rsidRDefault="00B74C54" w:rsidP="00910794">
            <w:pPr>
              <w:rPr>
                <w:rFonts w:cs="Arial"/>
                <w:color w:val="000000"/>
                <w:sz w:val="20"/>
              </w:rPr>
            </w:pPr>
            <w:r w:rsidRPr="006B0616">
              <w:rPr>
                <w:rFonts w:cs="Arial"/>
                <w:color w:val="000000"/>
                <w:sz w:val="20"/>
              </w:rPr>
              <w:t>Module(s) Code:</w:t>
            </w:r>
          </w:p>
          <w:p w14:paraId="636F5A61" w14:textId="77777777" w:rsidR="0077516A" w:rsidRDefault="0077516A" w:rsidP="00910794">
            <w:pPr>
              <w:rPr>
                <w:rFonts w:cs="Arial"/>
                <w:color w:val="000000"/>
                <w:sz w:val="20"/>
              </w:rPr>
            </w:pPr>
          </w:p>
          <w:p w14:paraId="41EB397E" w14:textId="77777777" w:rsidR="0077516A" w:rsidRPr="006B0616" w:rsidRDefault="0077516A" w:rsidP="00910794">
            <w:pPr>
              <w:rPr>
                <w:rFonts w:cs="Arial"/>
                <w:color w:val="000000"/>
                <w:sz w:val="20"/>
              </w:rPr>
            </w:pPr>
          </w:p>
          <w:p w14:paraId="78097315" w14:textId="77777777" w:rsidR="00B74C54" w:rsidRPr="006B0616" w:rsidRDefault="00B74C54" w:rsidP="00910794">
            <w:pPr>
              <w:rPr>
                <w:rFonts w:cs="Arial"/>
                <w:color w:val="000000"/>
                <w:sz w:val="20"/>
              </w:rPr>
            </w:pPr>
            <w:r w:rsidRPr="006B0616">
              <w:rPr>
                <w:rFonts w:cs="Arial"/>
                <w:color w:val="000000"/>
                <w:sz w:val="20"/>
              </w:rPr>
              <w:t>Date of Examination/Coursework Submission:</w:t>
            </w:r>
          </w:p>
          <w:p w14:paraId="1D90E471" w14:textId="77777777" w:rsidR="0077516A" w:rsidRDefault="0077516A" w:rsidP="00910794">
            <w:pPr>
              <w:rPr>
                <w:rFonts w:cs="Arial"/>
                <w:color w:val="000000"/>
                <w:sz w:val="20"/>
              </w:rPr>
            </w:pPr>
          </w:p>
          <w:p w14:paraId="5A98879C" w14:textId="77777777" w:rsidR="0077516A" w:rsidRPr="006B0616" w:rsidRDefault="0077516A" w:rsidP="00910794">
            <w:pPr>
              <w:rPr>
                <w:rFonts w:cs="Arial"/>
                <w:color w:val="000000"/>
                <w:sz w:val="20"/>
              </w:rPr>
            </w:pPr>
          </w:p>
          <w:p w14:paraId="28974D3B" w14:textId="77777777" w:rsidR="00B74C54" w:rsidRPr="006B0616" w:rsidRDefault="00B74C54" w:rsidP="00910794">
            <w:pPr>
              <w:rPr>
                <w:rFonts w:cs="Arial"/>
                <w:color w:val="000000"/>
                <w:sz w:val="20"/>
              </w:rPr>
            </w:pPr>
            <w:r w:rsidRPr="006B0616">
              <w:rPr>
                <w:rFonts w:cs="Arial"/>
                <w:color w:val="000000"/>
                <w:sz w:val="20"/>
              </w:rPr>
              <w:t>Date of Board of Examiners at which the decision/recommendation was made:</w:t>
            </w:r>
          </w:p>
          <w:p w14:paraId="4F7A96F1" w14:textId="77777777" w:rsidR="0077516A" w:rsidRDefault="0077516A" w:rsidP="00910794">
            <w:pPr>
              <w:rPr>
                <w:rFonts w:cs="Arial"/>
                <w:color w:val="000000"/>
                <w:sz w:val="20"/>
              </w:rPr>
            </w:pPr>
          </w:p>
          <w:p w14:paraId="2CFD7278" w14:textId="77777777" w:rsidR="0077516A" w:rsidRPr="006B0616" w:rsidRDefault="0077516A" w:rsidP="00910794">
            <w:pPr>
              <w:rPr>
                <w:rFonts w:cs="Arial"/>
                <w:color w:val="000000"/>
                <w:sz w:val="20"/>
              </w:rPr>
            </w:pPr>
          </w:p>
          <w:p w14:paraId="121D340C" w14:textId="77777777" w:rsidR="00B74C54" w:rsidRPr="006B0616" w:rsidRDefault="00B74C54" w:rsidP="00910794">
            <w:pPr>
              <w:rPr>
                <w:rFonts w:cs="Arial"/>
                <w:color w:val="000000"/>
                <w:sz w:val="20"/>
              </w:rPr>
            </w:pPr>
            <w:r w:rsidRPr="006B0616">
              <w:rPr>
                <w:rFonts w:cs="Arial"/>
                <w:color w:val="000000"/>
                <w:sz w:val="20"/>
              </w:rPr>
              <w:t>Chair of Board of Examiners (if known):</w:t>
            </w:r>
          </w:p>
          <w:p w14:paraId="05626AA8" w14:textId="77777777" w:rsidR="00266F23" w:rsidRDefault="00266F23" w:rsidP="00910794">
            <w:pPr>
              <w:rPr>
                <w:rFonts w:cs="Arial"/>
                <w:color w:val="000000"/>
                <w:sz w:val="20"/>
              </w:rPr>
            </w:pPr>
          </w:p>
          <w:p w14:paraId="2BA26EA6" w14:textId="77777777" w:rsidR="0077516A" w:rsidRPr="006B0616" w:rsidRDefault="0077516A" w:rsidP="00910794">
            <w:pPr>
              <w:rPr>
                <w:rFonts w:cs="Arial"/>
                <w:color w:val="000000"/>
                <w:sz w:val="20"/>
              </w:rPr>
            </w:pPr>
          </w:p>
          <w:p w14:paraId="117B91F3" w14:textId="77777777" w:rsidR="00B74C54" w:rsidRDefault="00266F23" w:rsidP="00096036">
            <w:pPr>
              <w:rPr>
                <w:rFonts w:cs="Arial"/>
                <w:sz w:val="20"/>
              </w:rPr>
            </w:pPr>
            <w:r w:rsidRPr="006B0616">
              <w:rPr>
                <w:rFonts w:cs="Arial"/>
                <w:sz w:val="20"/>
              </w:rPr>
              <w:t>Date of Decision of Dean of School:</w:t>
            </w:r>
          </w:p>
          <w:p w14:paraId="4C9AE13B" w14:textId="77777777" w:rsidR="00096036" w:rsidRDefault="00096036" w:rsidP="00096036">
            <w:pPr>
              <w:rPr>
                <w:rFonts w:cs="Arial"/>
                <w:sz w:val="20"/>
              </w:rPr>
            </w:pPr>
          </w:p>
          <w:p w14:paraId="6CBF78FC" w14:textId="77777777" w:rsidR="00D15FB7" w:rsidRPr="0077516A" w:rsidRDefault="00D15FB7" w:rsidP="00096036">
            <w:pPr>
              <w:rPr>
                <w:rFonts w:cs="Arial"/>
                <w:sz w:val="20"/>
              </w:rPr>
            </w:pPr>
          </w:p>
        </w:tc>
      </w:tr>
      <w:tr w:rsidR="00B74C54" w:rsidRPr="006B0616" w14:paraId="0BFB183F" w14:textId="77777777" w:rsidTr="005477CA">
        <w:trPr>
          <w:gridAfter w:val="1"/>
          <w:wAfter w:w="241" w:type="dxa"/>
          <w:trHeight w:val="3157"/>
        </w:trPr>
        <w:tc>
          <w:tcPr>
            <w:tcW w:w="10107" w:type="dxa"/>
          </w:tcPr>
          <w:p w14:paraId="4A1AF646" w14:textId="77777777" w:rsidR="00854523" w:rsidRPr="006B0616" w:rsidRDefault="00854523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0766BFD6" w14:textId="77777777" w:rsidR="00B74C54" w:rsidRPr="006B0616" w:rsidRDefault="00B74C54" w:rsidP="00910794">
            <w:pPr>
              <w:rPr>
                <w:rFonts w:cs="Arial"/>
                <w:b/>
                <w:color w:val="000000"/>
                <w:sz w:val="20"/>
              </w:rPr>
            </w:pPr>
            <w:r w:rsidRPr="006B0616">
              <w:rPr>
                <w:rFonts w:cs="Arial"/>
                <w:b/>
                <w:color w:val="000000"/>
                <w:sz w:val="20"/>
              </w:rPr>
              <w:t>Grounds for your</w:t>
            </w:r>
            <w:r w:rsidR="006E5366" w:rsidRPr="006B0616">
              <w:rPr>
                <w:rFonts w:cs="Arial"/>
                <w:b/>
                <w:color w:val="000000"/>
                <w:sz w:val="20"/>
              </w:rPr>
              <w:t xml:space="preserve"> Representation</w:t>
            </w:r>
            <w:r w:rsidRPr="006B0616">
              <w:rPr>
                <w:rFonts w:cs="Arial"/>
                <w:b/>
                <w:color w:val="000000"/>
                <w:sz w:val="20"/>
              </w:rPr>
              <w:t>:</w:t>
            </w:r>
          </w:p>
          <w:p w14:paraId="0BDA3782" w14:textId="77777777" w:rsidR="00B74C54" w:rsidRPr="006B0616" w:rsidRDefault="00B74C54" w:rsidP="00910794">
            <w:pPr>
              <w:rPr>
                <w:rFonts w:cs="Arial"/>
                <w:color w:val="000000"/>
                <w:sz w:val="20"/>
              </w:rPr>
            </w:pPr>
          </w:p>
          <w:p w14:paraId="4D9023A2" w14:textId="77777777" w:rsidR="00B74C54" w:rsidRPr="006B0616" w:rsidRDefault="00B74C54" w:rsidP="00910794">
            <w:pPr>
              <w:rPr>
                <w:rFonts w:cs="Arial"/>
                <w:b/>
                <w:color w:val="000000"/>
                <w:sz w:val="20"/>
              </w:rPr>
            </w:pPr>
            <w:r w:rsidRPr="006B0616">
              <w:rPr>
                <w:rFonts w:cs="Arial"/>
                <w:b/>
                <w:color w:val="000000"/>
                <w:sz w:val="20"/>
              </w:rPr>
              <w:t xml:space="preserve">Please indicate which one (or more) of the </w:t>
            </w:r>
            <w:r w:rsidR="00391A99" w:rsidRPr="006B0616">
              <w:rPr>
                <w:rFonts w:cs="Arial"/>
                <w:b/>
                <w:color w:val="000000"/>
                <w:sz w:val="20"/>
              </w:rPr>
              <w:t xml:space="preserve">exceptional </w:t>
            </w:r>
            <w:r w:rsidRPr="006B0616">
              <w:rPr>
                <w:rFonts w:cs="Arial"/>
                <w:b/>
                <w:color w:val="000000"/>
                <w:sz w:val="20"/>
              </w:rPr>
              <w:t>c</w:t>
            </w:r>
            <w:r w:rsidR="00E95CFF" w:rsidRPr="006B0616">
              <w:rPr>
                <w:rFonts w:cs="Arial"/>
                <w:b/>
                <w:color w:val="000000"/>
                <w:sz w:val="20"/>
              </w:rPr>
              <w:t>ircumstances detailed in UPR AS</w:t>
            </w:r>
            <w:r w:rsidRPr="006B0616">
              <w:rPr>
                <w:rFonts w:cs="Arial"/>
                <w:b/>
                <w:color w:val="000000"/>
                <w:sz w:val="20"/>
              </w:rPr>
              <w:t>12</w:t>
            </w:r>
            <w:r w:rsidR="00E95CFF" w:rsidRPr="006B0616">
              <w:rPr>
                <w:rFonts w:cs="Arial"/>
                <w:b/>
                <w:color w:val="000000"/>
                <w:sz w:val="20"/>
              </w:rPr>
              <w:t>, Appendix I</w:t>
            </w:r>
            <w:r w:rsidR="008E6DE1" w:rsidRPr="006B0616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E95CFF" w:rsidRPr="006B0616">
              <w:rPr>
                <w:rFonts w:cs="Arial"/>
                <w:b/>
                <w:sz w:val="20"/>
              </w:rPr>
              <w:t>section</w:t>
            </w:r>
            <w:r w:rsidR="008E6DE1" w:rsidRPr="006B0616">
              <w:rPr>
                <w:rFonts w:cs="Arial"/>
                <w:b/>
                <w:sz w:val="20"/>
              </w:rPr>
              <w:t xml:space="preserve"> 5.7.1 </w:t>
            </w:r>
            <w:r w:rsidRPr="006B0616">
              <w:rPr>
                <w:rFonts w:cs="Arial"/>
                <w:b/>
                <w:color w:val="000000"/>
                <w:sz w:val="20"/>
              </w:rPr>
              <w:t>and the notes for guidance is the basis of your representation (representation not answering this question cannot be considered):</w:t>
            </w:r>
          </w:p>
          <w:p w14:paraId="2DB3DA8A" w14:textId="77777777" w:rsidR="00B74C54" w:rsidRPr="006B0616" w:rsidRDefault="00B74C54" w:rsidP="00910794">
            <w:pPr>
              <w:rPr>
                <w:rFonts w:cs="Arial"/>
                <w:color w:val="000000"/>
                <w:sz w:val="20"/>
              </w:rPr>
            </w:pPr>
          </w:p>
          <w:p w14:paraId="67D3AE0E" w14:textId="77777777" w:rsidR="00B74C54" w:rsidRPr="006B0616" w:rsidRDefault="00B74C54" w:rsidP="00B74C54">
            <w:pPr>
              <w:rPr>
                <w:rFonts w:cs="Arial"/>
                <w:b/>
                <w:color w:val="000000"/>
                <w:sz w:val="20"/>
              </w:rPr>
            </w:pPr>
            <w:r w:rsidRPr="006B0616">
              <w:rPr>
                <w:rFonts w:cs="Arial"/>
                <w:b/>
                <w:color w:val="000000"/>
                <w:sz w:val="20"/>
              </w:rPr>
              <w:t>Please circle:</w:t>
            </w:r>
          </w:p>
          <w:p w14:paraId="3EC94BB1" w14:textId="77777777" w:rsidR="006E5366" w:rsidRPr="006B0616" w:rsidRDefault="006E5366" w:rsidP="00B74C54">
            <w:pPr>
              <w:rPr>
                <w:rFonts w:cs="Arial"/>
                <w:color w:val="000000"/>
                <w:sz w:val="20"/>
              </w:rPr>
            </w:pPr>
          </w:p>
          <w:p w14:paraId="4B69A1C3" w14:textId="77777777" w:rsidR="00EF107F" w:rsidRPr="006B0616" w:rsidRDefault="00B74C54" w:rsidP="00A250E3">
            <w:pPr>
              <w:numPr>
                <w:ilvl w:val="0"/>
                <w:numId w:val="14"/>
              </w:numPr>
              <w:ind w:left="459" w:hanging="426"/>
              <w:rPr>
                <w:rFonts w:cs="Arial"/>
                <w:b/>
                <w:color w:val="000000"/>
                <w:sz w:val="20"/>
              </w:rPr>
            </w:pPr>
            <w:r w:rsidRPr="006B0616">
              <w:rPr>
                <w:rFonts w:cs="Arial"/>
                <w:b/>
                <w:color w:val="000000"/>
                <w:sz w:val="20"/>
              </w:rPr>
              <w:t>that the correct procedure has not been followed</w:t>
            </w:r>
            <w:r w:rsidR="00E95CFF" w:rsidRPr="006B0616">
              <w:rPr>
                <w:rFonts w:cs="Arial"/>
                <w:b/>
                <w:color w:val="000000"/>
                <w:sz w:val="20"/>
              </w:rPr>
              <w:t xml:space="preserve"> and/or</w:t>
            </w:r>
          </w:p>
          <w:p w14:paraId="2E6F953A" w14:textId="77777777" w:rsidR="00EF107F" w:rsidRPr="006B0616" w:rsidRDefault="00EF107F" w:rsidP="00A250E3">
            <w:pPr>
              <w:ind w:left="459" w:hanging="426"/>
              <w:rPr>
                <w:rFonts w:cs="Arial"/>
                <w:b/>
                <w:color w:val="000000"/>
                <w:sz w:val="20"/>
              </w:rPr>
            </w:pPr>
          </w:p>
          <w:p w14:paraId="09BC8E51" w14:textId="77777777" w:rsidR="00EF107F" w:rsidRPr="006B0616" w:rsidRDefault="00B74C54" w:rsidP="00A250E3">
            <w:pPr>
              <w:numPr>
                <w:ilvl w:val="0"/>
                <w:numId w:val="14"/>
              </w:numPr>
              <w:ind w:left="459" w:hanging="426"/>
              <w:rPr>
                <w:rFonts w:cs="Arial"/>
                <w:b/>
                <w:color w:val="000000"/>
                <w:sz w:val="20"/>
              </w:rPr>
            </w:pPr>
            <w:r w:rsidRPr="006B0616">
              <w:rPr>
                <w:rFonts w:cs="Arial"/>
                <w:b/>
                <w:color w:val="000000"/>
                <w:sz w:val="20"/>
              </w:rPr>
              <w:t xml:space="preserve">that </w:t>
            </w:r>
            <w:r w:rsidR="006E5366" w:rsidRPr="006B0616">
              <w:rPr>
                <w:rFonts w:cs="Arial"/>
                <w:b/>
                <w:color w:val="000000"/>
                <w:sz w:val="20"/>
              </w:rPr>
              <w:t xml:space="preserve">all the </w:t>
            </w:r>
            <w:r w:rsidRPr="006B0616">
              <w:rPr>
                <w:rFonts w:cs="Arial"/>
                <w:b/>
                <w:color w:val="000000"/>
                <w:sz w:val="20"/>
              </w:rPr>
              <w:t>relevant circumstances have not been considered</w:t>
            </w:r>
            <w:r w:rsidR="00E95CFF" w:rsidRPr="006B0616">
              <w:rPr>
                <w:rFonts w:cs="Arial"/>
                <w:b/>
                <w:color w:val="000000"/>
                <w:sz w:val="20"/>
              </w:rPr>
              <w:t xml:space="preserve"> and/or</w:t>
            </w:r>
          </w:p>
          <w:p w14:paraId="21AC6E67" w14:textId="77777777" w:rsidR="00EF107F" w:rsidRPr="006B0616" w:rsidRDefault="00EF107F" w:rsidP="00A250E3">
            <w:pPr>
              <w:ind w:left="459" w:hanging="426"/>
              <w:rPr>
                <w:rFonts w:cs="Arial"/>
                <w:b/>
                <w:color w:val="000000"/>
                <w:sz w:val="20"/>
              </w:rPr>
            </w:pPr>
          </w:p>
          <w:p w14:paraId="6F142900" w14:textId="77777777" w:rsidR="00B74C54" w:rsidRPr="006B0616" w:rsidRDefault="00B74C54" w:rsidP="00A250E3">
            <w:pPr>
              <w:numPr>
                <w:ilvl w:val="0"/>
                <w:numId w:val="14"/>
              </w:numPr>
              <w:ind w:left="459" w:hanging="426"/>
              <w:rPr>
                <w:rFonts w:cs="Arial"/>
                <w:color w:val="000000"/>
                <w:sz w:val="20"/>
              </w:rPr>
            </w:pPr>
            <w:r w:rsidRPr="006B0616">
              <w:rPr>
                <w:rFonts w:cs="Arial"/>
                <w:b/>
                <w:color w:val="000000"/>
                <w:sz w:val="20"/>
              </w:rPr>
              <w:t>that there is new evidence not previously considered</w:t>
            </w:r>
            <w:r w:rsidR="00AF4393" w:rsidRPr="006B0616">
              <w:rPr>
                <w:rFonts w:cs="Arial"/>
                <w:b/>
                <w:color w:val="000000"/>
                <w:sz w:val="20"/>
              </w:rPr>
              <w:t xml:space="preserve"> by the Dean of </w:t>
            </w:r>
            <w:r w:rsidR="008E6DE1" w:rsidRPr="006B0616">
              <w:rPr>
                <w:rFonts w:cs="Arial"/>
                <w:b/>
                <w:sz w:val="20"/>
              </w:rPr>
              <w:t>School</w:t>
            </w:r>
            <w:r w:rsidR="00E95CFF" w:rsidRPr="006B0616">
              <w:rPr>
                <w:rFonts w:cs="Arial"/>
                <w:sz w:val="20"/>
              </w:rPr>
              <w:t>.</w:t>
            </w:r>
          </w:p>
          <w:p w14:paraId="7375DF0E" w14:textId="77777777" w:rsidR="00D15FB7" w:rsidRPr="006B0616" w:rsidRDefault="00D15FB7" w:rsidP="00910794">
            <w:pPr>
              <w:rPr>
                <w:rFonts w:cs="Arial"/>
                <w:color w:val="000000"/>
                <w:sz w:val="20"/>
              </w:rPr>
            </w:pPr>
          </w:p>
        </w:tc>
      </w:tr>
      <w:tr w:rsidR="005477CA" w:rsidRPr="006B0616" w14:paraId="3E57764B" w14:textId="77777777" w:rsidTr="005477CA">
        <w:trPr>
          <w:gridAfter w:val="1"/>
          <w:wAfter w:w="241" w:type="dxa"/>
          <w:trHeight w:val="3157"/>
        </w:trPr>
        <w:tc>
          <w:tcPr>
            <w:tcW w:w="10107" w:type="dxa"/>
          </w:tcPr>
          <w:p w14:paraId="3ADDDB9D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6C3EEEBF" w14:textId="77777777" w:rsidR="005477CA" w:rsidRPr="006B0616" w:rsidRDefault="005477CA" w:rsidP="005477CA">
            <w:pPr>
              <w:rPr>
                <w:rFonts w:cs="Arial"/>
                <w:b/>
                <w:color w:val="000000"/>
                <w:sz w:val="20"/>
              </w:rPr>
            </w:pPr>
            <w:r w:rsidRPr="006B0616">
              <w:rPr>
                <w:rFonts w:cs="Arial"/>
                <w:b/>
                <w:color w:val="000000"/>
                <w:sz w:val="20"/>
              </w:rPr>
              <w:t xml:space="preserve">Please explain the reason for your representation. Where you refer to supporting evidence, please number those documents. You may </w:t>
            </w:r>
            <w:proofErr w:type="gramStart"/>
            <w:r w:rsidRPr="006B0616">
              <w:rPr>
                <w:rFonts w:cs="Arial"/>
                <w:b/>
                <w:color w:val="000000"/>
                <w:sz w:val="20"/>
              </w:rPr>
              <w:t>continue on</w:t>
            </w:r>
            <w:proofErr w:type="gramEnd"/>
            <w:r w:rsidRPr="006B0616">
              <w:rPr>
                <w:rFonts w:cs="Arial"/>
                <w:b/>
                <w:color w:val="000000"/>
                <w:sz w:val="20"/>
              </w:rPr>
              <w:t xml:space="preserve"> a separate sheet if necessary.</w:t>
            </w:r>
          </w:p>
          <w:p w14:paraId="455A17FD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2C570F77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22F917CE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49130FEE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7B56EBFC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50A80A2C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599B1BEA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2E8AC95C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1D5B90BC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5CCC4C9E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24A43ED0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4C0A7D3D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49737888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6DE3DE68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59D8364A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56A78E1F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750421E9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3A95E201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230C0BAB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202867A7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491D44EA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02E99748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565D6991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58A7B34C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3496505D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0595CCE4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5EE1F6C8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1DC53A17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32523942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176B5599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0BBF800A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4C9FAE9D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24FA929B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3BD7086B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436ACEFB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7393526A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75CDA78A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6DA13CDC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5DA8BB22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2D1FE0E4" w14:textId="77777777" w:rsidR="005477CA" w:rsidRDefault="005477CA" w:rsidP="005477CA">
            <w:pPr>
              <w:rPr>
                <w:rFonts w:cs="Arial"/>
                <w:b/>
                <w:color w:val="000000"/>
                <w:sz w:val="20"/>
              </w:rPr>
            </w:pPr>
          </w:p>
          <w:p w14:paraId="3B0366FE" w14:textId="77777777" w:rsidR="005477CA" w:rsidRPr="005477CA" w:rsidRDefault="005477CA" w:rsidP="005477CA">
            <w:pPr>
              <w:rPr>
                <w:rFonts w:cs="Arial"/>
                <w:b/>
                <w:color w:val="000000"/>
                <w:sz w:val="20"/>
              </w:rPr>
            </w:pPr>
            <w:r w:rsidRPr="005477CA">
              <w:rPr>
                <w:rFonts w:cs="Arial"/>
                <w:b/>
                <w:color w:val="000000"/>
                <w:sz w:val="20"/>
              </w:rPr>
              <w:t xml:space="preserve">Please list and number documents that you are providing as supporting evidence. These documents </w:t>
            </w:r>
            <w:r w:rsidRPr="005477CA">
              <w:rPr>
                <w:rFonts w:cs="Arial"/>
                <w:b/>
                <w:color w:val="000000"/>
                <w:sz w:val="20"/>
                <w:u w:val="single"/>
              </w:rPr>
              <w:t>must include your original request to the Dean of School and the response to that request.</w:t>
            </w:r>
            <w:r w:rsidRPr="005477CA">
              <w:rPr>
                <w:rFonts w:cs="Arial"/>
                <w:b/>
                <w:color w:val="000000"/>
                <w:sz w:val="20"/>
              </w:rPr>
              <w:t xml:space="preserve"> </w:t>
            </w:r>
          </w:p>
          <w:p w14:paraId="0C92E1CA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79ECA8BE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0712813B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6BF45FD1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190CB549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17937BC7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100034FF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72FDDAD9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0FC1AA3A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13AC1C0F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4CBD2CA3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1066441B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3E4F7FF3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0AEC5357" w14:textId="77777777" w:rsidR="005477CA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2745DDB7" w14:textId="77777777" w:rsidR="005477CA" w:rsidRPr="006B0616" w:rsidRDefault="005477CA" w:rsidP="00910794">
            <w:pPr>
              <w:rPr>
                <w:rFonts w:cs="Arial"/>
                <w:b/>
                <w:color w:val="000000"/>
                <w:sz w:val="20"/>
              </w:rPr>
            </w:pPr>
          </w:p>
        </w:tc>
      </w:tr>
    </w:tbl>
    <w:p w14:paraId="3C61F9A8" w14:textId="77777777" w:rsidR="00B74C54" w:rsidRPr="006B0616" w:rsidRDefault="00B74C54" w:rsidP="00B74C54">
      <w:pPr>
        <w:rPr>
          <w:rFonts w:cs="Arial"/>
          <w:color w:val="000000"/>
          <w:sz w:val="20"/>
        </w:rPr>
      </w:pPr>
    </w:p>
    <w:p w14:paraId="15B376C7" w14:textId="77777777" w:rsidR="00B74C54" w:rsidRPr="006B0616" w:rsidRDefault="00B74C54" w:rsidP="006B0616">
      <w:pPr>
        <w:ind w:left="-426"/>
        <w:rPr>
          <w:rFonts w:cs="Arial"/>
          <w:color w:val="000000"/>
          <w:sz w:val="20"/>
        </w:rPr>
      </w:pPr>
      <w:r w:rsidRPr="006B0616">
        <w:rPr>
          <w:rFonts w:cs="Arial"/>
          <w:color w:val="000000"/>
          <w:sz w:val="20"/>
        </w:rPr>
        <w:t>Signature: ………………………………….</w:t>
      </w:r>
    </w:p>
    <w:p w14:paraId="20E0747B" w14:textId="77777777" w:rsidR="00B74C54" w:rsidRPr="006B0616" w:rsidRDefault="00B74C54" w:rsidP="006B0616">
      <w:pPr>
        <w:ind w:left="-426"/>
        <w:rPr>
          <w:rFonts w:cs="Arial"/>
          <w:color w:val="000000"/>
          <w:sz w:val="20"/>
        </w:rPr>
      </w:pPr>
    </w:p>
    <w:p w14:paraId="5DE15166" w14:textId="77777777" w:rsidR="00B74C54" w:rsidRPr="006B0616" w:rsidRDefault="00B74C54" w:rsidP="006B0616">
      <w:pPr>
        <w:ind w:left="-426"/>
        <w:rPr>
          <w:rFonts w:cs="Arial"/>
          <w:color w:val="000000"/>
          <w:sz w:val="20"/>
        </w:rPr>
      </w:pPr>
      <w:r w:rsidRPr="006B0616">
        <w:rPr>
          <w:rFonts w:cs="Arial"/>
          <w:color w:val="000000"/>
          <w:sz w:val="20"/>
        </w:rPr>
        <w:t>Date:  ………………………………………</w:t>
      </w:r>
    </w:p>
    <w:p w14:paraId="27FC912B" w14:textId="77777777" w:rsidR="006B0616" w:rsidRPr="006B0616" w:rsidRDefault="006B0616" w:rsidP="006B0616">
      <w:pPr>
        <w:ind w:left="-426" w:right="-472" w:hanging="283"/>
        <w:jc w:val="right"/>
        <w:rPr>
          <w:rFonts w:cs="Arial"/>
          <w:b/>
          <w:color w:val="000000"/>
          <w:sz w:val="20"/>
        </w:rPr>
      </w:pPr>
      <w:r w:rsidRPr="006B0616">
        <w:rPr>
          <w:rFonts w:cs="Arial"/>
          <w:b/>
          <w:color w:val="000000"/>
          <w:sz w:val="20"/>
        </w:rPr>
        <w:t>Please submit the completed form to:</w:t>
      </w:r>
    </w:p>
    <w:p w14:paraId="1F59F3AB" w14:textId="77777777" w:rsidR="006B0616" w:rsidRPr="006B0616" w:rsidRDefault="006B0616" w:rsidP="006B0616">
      <w:pPr>
        <w:ind w:left="-426" w:right="-472" w:hanging="283"/>
        <w:jc w:val="right"/>
        <w:rPr>
          <w:rFonts w:cs="Arial"/>
          <w:b/>
          <w:color w:val="000000"/>
          <w:sz w:val="20"/>
        </w:rPr>
      </w:pPr>
    </w:p>
    <w:p w14:paraId="58E5A0D1" w14:textId="77777777" w:rsidR="006B0616" w:rsidRPr="006B0616" w:rsidRDefault="006B0616" w:rsidP="006B0616">
      <w:pPr>
        <w:ind w:left="-426" w:right="-472" w:hanging="283"/>
        <w:jc w:val="right"/>
        <w:rPr>
          <w:rFonts w:cs="Arial"/>
          <w:b/>
          <w:color w:val="000000"/>
          <w:sz w:val="20"/>
        </w:rPr>
      </w:pPr>
      <w:r w:rsidRPr="006B0616">
        <w:rPr>
          <w:rFonts w:cs="Arial"/>
          <w:b/>
          <w:color w:val="000000"/>
          <w:sz w:val="20"/>
        </w:rPr>
        <w:t>Student Procedures Co-ordinator</w:t>
      </w:r>
    </w:p>
    <w:p w14:paraId="7C574684" w14:textId="77777777" w:rsidR="006B0616" w:rsidRPr="006B0616" w:rsidRDefault="006B0616" w:rsidP="006B0616">
      <w:pPr>
        <w:ind w:left="-426" w:right="-472" w:hanging="283"/>
        <w:jc w:val="right"/>
        <w:rPr>
          <w:rFonts w:cs="Arial"/>
          <w:b/>
          <w:color w:val="000000"/>
          <w:sz w:val="20"/>
        </w:rPr>
      </w:pPr>
      <w:r w:rsidRPr="006B0616">
        <w:rPr>
          <w:rFonts w:cs="Arial"/>
          <w:b/>
          <w:color w:val="000000"/>
          <w:sz w:val="20"/>
        </w:rPr>
        <w:t>University of Hertfordshire</w:t>
      </w:r>
    </w:p>
    <w:p w14:paraId="3B3938EE" w14:textId="77777777" w:rsidR="006B0616" w:rsidRPr="006B0616" w:rsidRDefault="004056B7" w:rsidP="006B0616">
      <w:pPr>
        <w:ind w:left="-426" w:right="-472" w:hanging="283"/>
        <w:jc w:val="right"/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t>Dean of Students</w:t>
      </w:r>
    </w:p>
    <w:p w14:paraId="1D49C96C" w14:textId="77777777" w:rsidR="006B0616" w:rsidRPr="006B0616" w:rsidRDefault="006B0616" w:rsidP="006B0616">
      <w:pPr>
        <w:ind w:left="-426" w:right="-472" w:hanging="283"/>
        <w:jc w:val="right"/>
        <w:rPr>
          <w:rFonts w:cs="Arial"/>
          <w:b/>
          <w:color w:val="000000"/>
          <w:sz w:val="20"/>
        </w:rPr>
      </w:pPr>
      <w:r w:rsidRPr="006B0616">
        <w:rPr>
          <w:rFonts w:cs="Arial"/>
          <w:b/>
          <w:color w:val="000000"/>
          <w:sz w:val="20"/>
        </w:rPr>
        <w:t>Room B</w:t>
      </w:r>
      <w:r w:rsidR="004056B7">
        <w:rPr>
          <w:rFonts w:cs="Arial"/>
          <w:b/>
          <w:color w:val="000000"/>
          <w:sz w:val="20"/>
        </w:rPr>
        <w:t>440</w:t>
      </w:r>
    </w:p>
    <w:p w14:paraId="32C0E83C" w14:textId="77777777" w:rsidR="006B0616" w:rsidRPr="006B0616" w:rsidRDefault="006B0616" w:rsidP="006B0616">
      <w:pPr>
        <w:ind w:left="-426" w:right="-472" w:hanging="283"/>
        <w:jc w:val="right"/>
        <w:rPr>
          <w:rFonts w:cs="Arial"/>
          <w:b/>
          <w:color w:val="000000"/>
          <w:sz w:val="20"/>
        </w:rPr>
      </w:pPr>
      <w:r w:rsidRPr="006B0616">
        <w:rPr>
          <w:rFonts w:cs="Arial"/>
          <w:b/>
          <w:color w:val="000000"/>
          <w:sz w:val="20"/>
        </w:rPr>
        <w:t>College Lane</w:t>
      </w:r>
    </w:p>
    <w:p w14:paraId="2D9A21E3" w14:textId="77777777" w:rsidR="006B0616" w:rsidRPr="006B0616" w:rsidRDefault="006B0616" w:rsidP="006B0616">
      <w:pPr>
        <w:ind w:left="-426" w:right="-472" w:hanging="283"/>
        <w:jc w:val="right"/>
        <w:rPr>
          <w:rFonts w:cs="Arial"/>
          <w:b/>
          <w:color w:val="000000"/>
          <w:sz w:val="20"/>
        </w:rPr>
      </w:pPr>
      <w:r w:rsidRPr="006B0616">
        <w:rPr>
          <w:rFonts w:cs="Arial"/>
          <w:b/>
          <w:color w:val="000000"/>
          <w:sz w:val="20"/>
        </w:rPr>
        <w:t>Hatfield</w:t>
      </w:r>
    </w:p>
    <w:p w14:paraId="0D12BE03" w14:textId="77777777" w:rsidR="006B0616" w:rsidRPr="006B0616" w:rsidRDefault="006B0616" w:rsidP="006B0616">
      <w:pPr>
        <w:ind w:left="-426" w:right="-472" w:hanging="283"/>
        <w:jc w:val="right"/>
        <w:rPr>
          <w:rFonts w:cs="Arial"/>
          <w:b/>
          <w:color w:val="000000"/>
          <w:sz w:val="20"/>
        </w:rPr>
      </w:pPr>
      <w:r w:rsidRPr="006B0616">
        <w:rPr>
          <w:rFonts w:cs="Arial"/>
          <w:b/>
          <w:color w:val="000000"/>
          <w:sz w:val="20"/>
        </w:rPr>
        <w:t>Hertfordshire</w:t>
      </w:r>
    </w:p>
    <w:p w14:paraId="23102394" w14:textId="77777777" w:rsidR="006B0616" w:rsidRPr="006B0616" w:rsidRDefault="006B0616" w:rsidP="006B0616">
      <w:pPr>
        <w:ind w:left="-426" w:right="-472" w:hanging="283"/>
        <w:jc w:val="right"/>
        <w:rPr>
          <w:rFonts w:cs="Arial"/>
          <w:b/>
          <w:color w:val="000000"/>
          <w:sz w:val="20"/>
        </w:rPr>
      </w:pPr>
      <w:r w:rsidRPr="006B0616">
        <w:rPr>
          <w:rFonts w:cs="Arial"/>
          <w:b/>
          <w:color w:val="000000"/>
          <w:sz w:val="20"/>
        </w:rPr>
        <w:t>AL10 9AB</w:t>
      </w:r>
    </w:p>
    <w:p w14:paraId="3D3197DE" w14:textId="77777777" w:rsidR="006B0616" w:rsidRPr="006B0616" w:rsidRDefault="006B0616" w:rsidP="006B0616">
      <w:pPr>
        <w:ind w:left="-426" w:right="-472" w:hanging="283"/>
        <w:jc w:val="right"/>
        <w:rPr>
          <w:rFonts w:cs="Arial"/>
          <w:b/>
          <w:color w:val="000000"/>
          <w:sz w:val="20"/>
          <w:highlight w:val="yellow"/>
        </w:rPr>
      </w:pPr>
    </w:p>
    <w:p w14:paraId="329BF4D8" w14:textId="77777777" w:rsidR="006B0616" w:rsidRPr="006B0616" w:rsidRDefault="006B0616" w:rsidP="006B0616">
      <w:pPr>
        <w:ind w:left="-426" w:right="-472" w:hanging="283"/>
        <w:jc w:val="right"/>
        <w:rPr>
          <w:rFonts w:cs="Arial"/>
          <w:b/>
          <w:color w:val="000000"/>
          <w:sz w:val="20"/>
        </w:rPr>
      </w:pPr>
      <w:r w:rsidRPr="006B0616">
        <w:rPr>
          <w:rFonts w:cs="Arial"/>
          <w:b/>
          <w:color w:val="000000"/>
          <w:sz w:val="20"/>
        </w:rPr>
        <w:t xml:space="preserve">E-mail: </w:t>
      </w:r>
      <w:hyperlink r:id="rId9" w:history="1">
        <w:r w:rsidRPr="006B0616">
          <w:rPr>
            <w:rStyle w:val="Hyperlink"/>
            <w:rFonts w:cs="Arial"/>
            <w:b/>
            <w:sz w:val="20"/>
          </w:rPr>
          <w:t>studentprocedures@herts.ac.uk</w:t>
        </w:r>
      </w:hyperlink>
    </w:p>
    <w:p w14:paraId="240CCA1A" w14:textId="77777777" w:rsidR="006B0616" w:rsidRDefault="006B0616" w:rsidP="00B74C54">
      <w:pPr>
        <w:rPr>
          <w:rFonts w:cs="Arial"/>
          <w:color w:val="000000"/>
          <w:sz w:val="20"/>
        </w:rPr>
      </w:pPr>
    </w:p>
    <w:p w14:paraId="19B213CD" w14:textId="77777777" w:rsidR="00E71CA3" w:rsidRPr="006B0616" w:rsidRDefault="00E71CA3" w:rsidP="00B74C54">
      <w:pPr>
        <w:rPr>
          <w:rFonts w:cs="Arial"/>
          <w:color w:val="000000"/>
          <w:sz w:val="20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4"/>
      </w:tblGrid>
      <w:tr w:rsidR="00B74C54" w:rsidRPr="006B0616" w14:paraId="73E9322E" w14:textId="77777777" w:rsidTr="006B0616">
        <w:trPr>
          <w:trHeight w:val="2835"/>
        </w:trPr>
        <w:tc>
          <w:tcPr>
            <w:tcW w:w="9924" w:type="dxa"/>
          </w:tcPr>
          <w:p w14:paraId="5FAE5678" w14:textId="77777777" w:rsidR="00B74C54" w:rsidRPr="006B0616" w:rsidRDefault="00B74C54" w:rsidP="00910794">
            <w:pPr>
              <w:rPr>
                <w:rFonts w:cs="Arial"/>
                <w:color w:val="000000"/>
                <w:sz w:val="20"/>
              </w:rPr>
            </w:pPr>
          </w:p>
          <w:p w14:paraId="3E381FDF" w14:textId="77777777" w:rsidR="00B74C54" w:rsidRPr="006B0616" w:rsidRDefault="00B74C54" w:rsidP="00910794">
            <w:pPr>
              <w:rPr>
                <w:rFonts w:cs="Arial"/>
                <w:color w:val="000000"/>
                <w:sz w:val="20"/>
                <w:u w:val="single"/>
              </w:rPr>
            </w:pPr>
            <w:r w:rsidRPr="006B0616">
              <w:rPr>
                <w:rFonts w:cs="Arial"/>
                <w:color w:val="000000"/>
                <w:sz w:val="20"/>
                <w:u w:val="single"/>
              </w:rPr>
              <w:t>For Office use only</w:t>
            </w:r>
          </w:p>
          <w:p w14:paraId="0A2B8588" w14:textId="77777777" w:rsidR="00B74C54" w:rsidRPr="006B0616" w:rsidRDefault="00B74C54" w:rsidP="00910794">
            <w:pPr>
              <w:rPr>
                <w:rFonts w:cs="Arial"/>
                <w:color w:val="000000"/>
                <w:sz w:val="20"/>
                <w:u w:val="single"/>
              </w:rPr>
            </w:pPr>
          </w:p>
          <w:p w14:paraId="42AE6BE0" w14:textId="77777777" w:rsidR="00B74C54" w:rsidRPr="006B0616" w:rsidRDefault="00B74C54" w:rsidP="00910794">
            <w:pPr>
              <w:rPr>
                <w:rFonts w:cs="Arial"/>
                <w:color w:val="000000"/>
                <w:sz w:val="20"/>
              </w:rPr>
            </w:pPr>
            <w:r w:rsidRPr="006B0616">
              <w:rPr>
                <w:rFonts w:cs="Arial"/>
                <w:color w:val="000000"/>
                <w:sz w:val="20"/>
              </w:rPr>
              <w:t xml:space="preserve">Date </w:t>
            </w:r>
            <w:r w:rsidR="006E5366" w:rsidRPr="006B0616">
              <w:rPr>
                <w:rFonts w:cs="Arial"/>
                <w:color w:val="000000"/>
                <w:sz w:val="20"/>
              </w:rPr>
              <w:t xml:space="preserve">representation </w:t>
            </w:r>
            <w:r w:rsidR="00BB6197" w:rsidRPr="006B0616">
              <w:rPr>
                <w:rFonts w:cs="Arial"/>
                <w:color w:val="000000"/>
                <w:sz w:val="20"/>
              </w:rPr>
              <w:t>r</w:t>
            </w:r>
            <w:r w:rsidRPr="006B0616">
              <w:rPr>
                <w:rFonts w:cs="Arial"/>
                <w:color w:val="000000"/>
                <w:sz w:val="20"/>
              </w:rPr>
              <w:t>eceived:</w:t>
            </w:r>
          </w:p>
          <w:p w14:paraId="386D566E" w14:textId="77777777" w:rsidR="00B74C54" w:rsidRPr="006B0616" w:rsidRDefault="00B74C54" w:rsidP="00910794">
            <w:pPr>
              <w:rPr>
                <w:rFonts w:cs="Arial"/>
                <w:color w:val="000000"/>
                <w:sz w:val="20"/>
              </w:rPr>
            </w:pPr>
          </w:p>
          <w:p w14:paraId="55997C92" w14:textId="77777777" w:rsidR="00B74C54" w:rsidRPr="006B0616" w:rsidRDefault="00B74C54" w:rsidP="00910794">
            <w:pPr>
              <w:rPr>
                <w:rFonts w:cs="Arial"/>
                <w:color w:val="000000"/>
                <w:sz w:val="20"/>
              </w:rPr>
            </w:pPr>
          </w:p>
          <w:p w14:paraId="7C4CD93B" w14:textId="77777777" w:rsidR="003B737E" w:rsidRPr="006B0616" w:rsidRDefault="00D11C21" w:rsidP="00910794">
            <w:pPr>
              <w:rPr>
                <w:rFonts w:cs="Arial"/>
                <w:sz w:val="20"/>
              </w:rPr>
            </w:pPr>
            <w:r w:rsidRPr="006B0616">
              <w:rPr>
                <w:rFonts w:cs="Arial"/>
                <w:sz w:val="20"/>
              </w:rPr>
              <w:t>Vice-</w:t>
            </w:r>
            <w:r w:rsidR="003B737E" w:rsidRPr="006B0616">
              <w:rPr>
                <w:rFonts w:cs="Arial"/>
                <w:sz w:val="20"/>
              </w:rPr>
              <w:t>Chancellor (or nominee) decision:</w:t>
            </w:r>
          </w:p>
          <w:p w14:paraId="2B36B7BA" w14:textId="77777777" w:rsidR="003B737E" w:rsidRPr="006B0616" w:rsidRDefault="003B737E" w:rsidP="00910794">
            <w:pPr>
              <w:rPr>
                <w:rFonts w:cs="Arial"/>
                <w:sz w:val="20"/>
              </w:rPr>
            </w:pPr>
            <w:r w:rsidRPr="006B0616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6B0616">
              <w:rPr>
                <w:rFonts w:cs="Arial"/>
                <w:sz w:val="20"/>
              </w:rPr>
              <w:t xml:space="preserve"> </w:t>
            </w:r>
            <w:r w:rsidR="00B74C54" w:rsidRPr="006B0616">
              <w:rPr>
                <w:rFonts w:cs="Arial"/>
                <w:sz w:val="20"/>
              </w:rPr>
              <w:t>Refer back to Board</w:t>
            </w:r>
            <w:r w:rsidRPr="006B0616">
              <w:rPr>
                <w:rFonts w:cs="Arial"/>
                <w:sz w:val="20"/>
              </w:rPr>
              <w:t xml:space="preserve"> of Examiners</w:t>
            </w:r>
            <w:r w:rsidR="00B74C54" w:rsidRPr="006B0616">
              <w:rPr>
                <w:rFonts w:cs="Arial"/>
                <w:sz w:val="20"/>
              </w:rPr>
              <w:t>/</w:t>
            </w:r>
          </w:p>
          <w:p w14:paraId="6D3327D2" w14:textId="77777777" w:rsidR="003B737E" w:rsidRPr="006B0616" w:rsidRDefault="003B737E" w:rsidP="00910794">
            <w:pPr>
              <w:rPr>
                <w:rFonts w:cs="Arial"/>
                <w:sz w:val="20"/>
              </w:rPr>
            </w:pPr>
            <w:r w:rsidRPr="006B0616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6B0616">
              <w:rPr>
                <w:rFonts w:cs="Arial"/>
                <w:sz w:val="20"/>
              </w:rPr>
              <w:t xml:space="preserve"> </w:t>
            </w:r>
            <w:r w:rsidR="006E5366" w:rsidRPr="006B0616">
              <w:rPr>
                <w:rFonts w:cs="Arial"/>
                <w:sz w:val="20"/>
              </w:rPr>
              <w:t>Representation</w:t>
            </w:r>
            <w:r w:rsidR="00B74C54" w:rsidRPr="006B0616">
              <w:rPr>
                <w:rFonts w:cs="Arial"/>
                <w:sz w:val="20"/>
              </w:rPr>
              <w:t xml:space="preserve"> declined</w:t>
            </w:r>
            <w:r w:rsidR="008E6DE1" w:rsidRPr="006B0616">
              <w:rPr>
                <w:rFonts w:cs="Arial"/>
                <w:sz w:val="20"/>
              </w:rPr>
              <w:t>/</w:t>
            </w:r>
          </w:p>
          <w:p w14:paraId="5E8B878B" w14:textId="77777777" w:rsidR="00B74C54" w:rsidRPr="006B0616" w:rsidRDefault="003B737E" w:rsidP="00910794">
            <w:pPr>
              <w:rPr>
                <w:rFonts w:cs="Arial"/>
                <w:sz w:val="20"/>
              </w:rPr>
            </w:pPr>
            <w:r w:rsidRPr="006B0616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6B0616">
              <w:rPr>
                <w:rFonts w:cs="Arial"/>
                <w:sz w:val="20"/>
              </w:rPr>
              <w:t xml:space="preserve"> </w:t>
            </w:r>
            <w:r w:rsidR="008E6DE1" w:rsidRPr="006B0616">
              <w:rPr>
                <w:rFonts w:cs="Arial"/>
                <w:sz w:val="20"/>
              </w:rPr>
              <w:t>Establish an Examinations Appeal Panel</w:t>
            </w:r>
          </w:p>
          <w:p w14:paraId="29DBBAD6" w14:textId="77777777" w:rsidR="00B74C54" w:rsidRPr="006B0616" w:rsidRDefault="00B74C54" w:rsidP="00910794">
            <w:pPr>
              <w:rPr>
                <w:rFonts w:cs="Arial"/>
                <w:sz w:val="20"/>
              </w:rPr>
            </w:pPr>
          </w:p>
          <w:p w14:paraId="6D9B6753" w14:textId="77777777" w:rsidR="00B74C54" w:rsidRPr="006B0616" w:rsidRDefault="00B74C54" w:rsidP="00910794">
            <w:pPr>
              <w:rPr>
                <w:rFonts w:cs="Arial"/>
                <w:sz w:val="20"/>
              </w:rPr>
            </w:pPr>
          </w:p>
          <w:p w14:paraId="7DD7D535" w14:textId="77777777" w:rsidR="00B74C54" w:rsidRPr="006B0616" w:rsidRDefault="00B74C54" w:rsidP="006E5366">
            <w:pPr>
              <w:rPr>
                <w:rFonts w:cs="Arial"/>
                <w:sz w:val="20"/>
              </w:rPr>
            </w:pPr>
            <w:r w:rsidRPr="006B0616">
              <w:rPr>
                <w:rFonts w:cs="Arial"/>
                <w:sz w:val="20"/>
              </w:rPr>
              <w:t xml:space="preserve">Date of </w:t>
            </w:r>
            <w:r w:rsidR="00D11C21" w:rsidRPr="006B0616">
              <w:rPr>
                <w:rFonts w:cs="Arial"/>
                <w:sz w:val="20"/>
              </w:rPr>
              <w:t>Vice-</w:t>
            </w:r>
            <w:r w:rsidR="006E5366" w:rsidRPr="006B0616">
              <w:rPr>
                <w:rFonts w:cs="Arial"/>
                <w:sz w:val="20"/>
              </w:rPr>
              <w:t>Chancellor</w:t>
            </w:r>
            <w:r w:rsidR="003B737E" w:rsidRPr="006B0616">
              <w:rPr>
                <w:rFonts w:cs="Arial"/>
                <w:sz w:val="20"/>
              </w:rPr>
              <w:t xml:space="preserve"> (or nominee)</w:t>
            </w:r>
            <w:r w:rsidRPr="006B0616">
              <w:rPr>
                <w:rFonts w:cs="Arial"/>
                <w:sz w:val="20"/>
              </w:rPr>
              <w:t xml:space="preserve"> decision:</w:t>
            </w:r>
          </w:p>
          <w:p w14:paraId="5C1B4E69" w14:textId="77777777" w:rsidR="008E6DE1" w:rsidRPr="006B0616" w:rsidRDefault="008E6DE1" w:rsidP="006E5366">
            <w:pPr>
              <w:rPr>
                <w:rFonts w:cs="Arial"/>
                <w:sz w:val="20"/>
              </w:rPr>
            </w:pPr>
          </w:p>
          <w:p w14:paraId="1E9BEB3D" w14:textId="77777777" w:rsidR="008E6DE1" w:rsidRPr="006B0616" w:rsidRDefault="008E6DE1" w:rsidP="006E5366">
            <w:pPr>
              <w:rPr>
                <w:rFonts w:cs="Arial"/>
                <w:sz w:val="20"/>
              </w:rPr>
            </w:pPr>
          </w:p>
          <w:p w14:paraId="5E9C3583" w14:textId="77777777" w:rsidR="008E6DE1" w:rsidRPr="006B0616" w:rsidRDefault="008E6DE1" w:rsidP="006E5366">
            <w:pPr>
              <w:rPr>
                <w:rFonts w:cs="Arial"/>
                <w:sz w:val="20"/>
              </w:rPr>
            </w:pPr>
            <w:r w:rsidRPr="006B0616">
              <w:rPr>
                <w:rFonts w:cs="Arial"/>
                <w:sz w:val="20"/>
              </w:rPr>
              <w:t xml:space="preserve">Outcome if </w:t>
            </w:r>
            <w:proofErr w:type="gramStart"/>
            <w:r w:rsidRPr="006B0616">
              <w:rPr>
                <w:rFonts w:cs="Arial"/>
                <w:sz w:val="20"/>
              </w:rPr>
              <w:t>referred back</w:t>
            </w:r>
            <w:proofErr w:type="gramEnd"/>
            <w:r w:rsidRPr="006B0616">
              <w:rPr>
                <w:rFonts w:cs="Arial"/>
                <w:sz w:val="20"/>
              </w:rPr>
              <w:t xml:space="preserve"> </w:t>
            </w:r>
            <w:r w:rsidR="003B737E" w:rsidRPr="006B0616">
              <w:rPr>
                <w:rFonts w:cs="Arial"/>
                <w:sz w:val="20"/>
              </w:rPr>
              <w:t xml:space="preserve">to the Board of Examiners </w:t>
            </w:r>
            <w:r w:rsidRPr="006B0616">
              <w:rPr>
                <w:rFonts w:cs="Arial"/>
                <w:sz w:val="20"/>
              </w:rPr>
              <w:t xml:space="preserve">or EAP established: </w:t>
            </w:r>
          </w:p>
          <w:p w14:paraId="29BDBED4" w14:textId="77777777" w:rsidR="008E6DE1" w:rsidRPr="006B0616" w:rsidRDefault="008E6DE1" w:rsidP="006E5366">
            <w:pPr>
              <w:rPr>
                <w:rFonts w:cs="Arial"/>
                <w:sz w:val="20"/>
              </w:rPr>
            </w:pPr>
          </w:p>
          <w:p w14:paraId="6F4E957E" w14:textId="77777777" w:rsidR="008E6DE1" w:rsidRPr="006B0616" w:rsidRDefault="008E6DE1" w:rsidP="006E5366">
            <w:pPr>
              <w:rPr>
                <w:rFonts w:cs="Arial"/>
                <w:sz w:val="20"/>
              </w:rPr>
            </w:pPr>
          </w:p>
          <w:p w14:paraId="34C9F1BE" w14:textId="77777777" w:rsidR="008E6DE1" w:rsidRPr="006B0616" w:rsidRDefault="008E6DE1" w:rsidP="006E5366">
            <w:pPr>
              <w:rPr>
                <w:rFonts w:cs="Arial"/>
                <w:sz w:val="20"/>
              </w:rPr>
            </w:pPr>
            <w:r w:rsidRPr="006B0616">
              <w:rPr>
                <w:rFonts w:cs="Arial"/>
                <w:sz w:val="20"/>
              </w:rPr>
              <w:t>Date of outcome:</w:t>
            </w:r>
          </w:p>
          <w:p w14:paraId="424BE050" w14:textId="77777777" w:rsidR="008E6DE1" w:rsidRPr="006B0616" w:rsidRDefault="008E6DE1" w:rsidP="006E5366">
            <w:pPr>
              <w:rPr>
                <w:rFonts w:cs="Arial"/>
                <w:color w:val="FF0000"/>
                <w:sz w:val="20"/>
              </w:rPr>
            </w:pPr>
          </w:p>
        </w:tc>
      </w:tr>
    </w:tbl>
    <w:p w14:paraId="5436F5BD" w14:textId="77777777" w:rsidR="00B74C54" w:rsidRPr="006B0616" w:rsidRDefault="00B74C54" w:rsidP="00B74C54">
      <w:pPr>
        <w:rPr>
          <w:rFonts w:cs="Arial"/>
          <w:color w:val="000000"/>
          <w:sz w:val="20"/>
        </w:rPr>
      </w:pPr>
    </w:p>
    <w:sectPr w:rsidR="00B74C54" w:rsidRPr="006B0616" w:rsidSect="00B53726">
      <w:headerReference w:type="default" r:id="rId10"/>
      <w:footerReference w:type="default" r:id="rId11"/>
      <w:pgSz w:w="11909" w:h="16834" w:code="9"/>
      <w:pgMar w:top="1134" w:right="1440" w:bottom="1276" w:left="1440" w:header="425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A271" w14:textId="77777777" w:rsidR="00294E5C" w:rsidRDefault="00294E5C" w:rsidP="00401903">
      <w:r>
        <w:separator/>
      </w:r>
    </w:p>
  </w:endnote>
  <w:endnote w:type="continuationSeparator" w:id="0">
    <w:p w14:paraId="25906698" w14:textId="77777777" w:rsidR="00294E5C" w:rsidRDefault="00294E5C" w:rsidP="0040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4353" w14:textId="77777777" w:rsidR="006B0616" w:rsidRPr="006B0616" w:rsidRDefault="006B0616">
    <w:pPr>
      <w:pStyle w:val="Footer"/>
      <w:jc w:val="right"/>
      <w:rPr>
        <w:sz w:val="20"/>
      </w:rPr>
    </w:pPr>
    <w:r w:rsidRPr="006B0616">
      <w:rPr>
        <w:sz w:val="20"/>
      </w:rPr>
      <w:fldChar w:fldCharType="begin"/>
    </w:r>
    <w:r w:rsidRPr="006B0616">
      <w:rPr>
        <w:sz w:val="20"/>
      </w:rPr>
      <w:instrText xml:space="preserve"> PAGE   \* MERGEFORMAT </w:instrText>
    </w:r>
    <w:r w:rsidRPr="006B0616">
      <w:rPr>
        <w:sz w:val="20"/>
      </w:rPr>
      <w:fldChar w:fldCharType="separate"/>
    </w:r>
    <w:r w:rsidR="003B3FBC">
      <w:rPr>
        <w:noProof/>
        <w:sz w:val="20"/>
      </w:rPr>
      <w:t>1</w:t>
    </w:r>
    <w:r w:rsidRPr="006B0616">
      <w:rPr>
        <w:noProof/>
        <w:sz w:val="20"/>
      </w:rPr>
      <w:fldChar w:fldCharType="end"/>
    </w:r>
  </w:p>
  <w:p w14:paraId="416AAF4E" w14:textId="77777777" w:rsidR="006B0616" w:rsidRDefault="006B0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2435" w14:textId="77777777" w:rsidR="00294E5C" w:rsidRDefault="00294E5C" w:rsidP="00401903">
      <w:r>
        <w:separator/>
      </w:r>
    </w:p>
  </w:footnote>
  <w:footnote w:type="continuationSeparator" w:id="0">
    <w:p w14:paraId="5BE27BEE" w14:textId="77777777" w:rsidR="00294E5C" w:rsidRDefault="00294E5C" w:rsidP="00401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12FE" w14:textId="77777777" w:rsidR="00F32759" w:rsidRPr="00452E91" w:rsidRDefault="00F32759" w:rsidP="00F32759">
    <w:pPr>
      <w:pStyle w:val="Header"/>
      <w:tabs>
        <w:tab w:val="clear" w:pos="4513"/>
        <w:tab w:val="clear" w:pos="9026"/>
      </w:tabs>
      <w:ind w:left="-284"/>
      <w:jc w:val="right"/>
      <w:rPr>
        <w:rFonts w:cs="Arial"/>
        <w:b/>
        <w:sz w:val="20"/>
        <w:u w:val="single"/>
      </w:rPr>
    </w:pPr>
    <w:r w:rsidRPr="00452E91">
      <w:rPr>
        <w:rFonts w:cs="Arial"/>
        <w:b/>
        <w:noProof/>
        <w:sz w:val="20"/>
        <w:u w:val="single"/>
        <w:lang w:eastAsia="en-GB"/>
      </w:rPr>
      <w:t>STRICTLY CONFIDENTIAL</w:t>
    </w:r>
  </w:p>
  <w:p w14:paraId="7BC78139" w14:textId="77777777" w:rsidR="000C41FF" w:rsidRDefault="00294E5C" w:rsidP="0077516A">
    <w:pPr>
      <w:pStyle w:val="Header"/>
      <w:ind w:left="-284"/>
    </w:pPr>
    <w:r w:rsidRPr="005F4446">
      <w:rPr>
        <w:noProof/>
        <w:lang w:eastAsia="en-GB"/>
      </w:rPr>
      <w:drawing>
        <wp:inline distT="0" distB="0" distL="0" distR="0" wp14:anchorId="7A52A749" wp14:editId="4FE89F8B">
          <wp:extent cx="3124200" cy="981075"/>
          <wp:effectExtent l="0" t="0" r="0" b="0"/>
          <wp:docPr id="1" name="Picture 2" descr="KM2597_UH_continuation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M2597_UH_continuati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5" t="3345" r="55301" b="8743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D2E"/>
    <w:multiLevelType w:val="hybridMultilevel"/>
    <w:tmpl w:val="8F0E80E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6697D1E"/>
    <w:multiLevelType w:val="hybridMultilevel"/>
    <w:tmpl w:val="7F86C1CE"/>
    <w:lvl w:ilvl="0" w:tplc="AACE3CA8">
      <w:start w:val="1"/>
      <w:numFmt w:val="lowerRoman"/>
      <w:lvlText w:val="%1)"/>
      <w:lvlJc w:val="left"/>
      <w:pPr>
        <w:ind w:left="144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00207"/>
    <w:multiLevelType w:val="hybridMultilevel"/>
    <w:tmpl w:val="7E40F796"/>
    <w:lvl w:ilvl="0" w:tplc="E16C743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85DCB"/>
    <w:multiLevelType w:val="hybridMultilevel"/>
    <w:tmpl w:val="D7486E60"/>
    <w:lvl w:ilvl="0" w:tplc="C1C683D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003C"/>
    <w:multiLevelType w:val="hybridMultilevel"/>
    <w:tmpl w:val="71CE8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25389D"/>
    <w:multiLevelType w:val="hybridMultilevel"/>
    <w:tmpl w:val="B5506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95D8D"/>
    <w:multiLevelType w:val="hybridMultilevel"/>
    <w:tmpl w:val="5040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8527E"/>
    <w:multiLevelType w:val="hybridMultilevel"/>
    <w:tmpl w:val="749609BC"/>
    <w:lvl w:ilvl="0" w:tplc="D032A23C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A36DA"/>
    <w:multiLevelType w:val="hybridMultilevel"/>
    <w:tmpl w:val="3728890A"/>
    <w:lvl w:ilvl="0" w:tplc="CBD2D2A2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424D0"/>
    <w:multiLevelType w:val="hybridMultilevel"/>
    <w:tmpl w:val="08449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C25133"/>
    <w:multiLevelType w:val="hybridMultilevel"/>
    <w:tmpl w:val="A3BC0B22"/>
    <w:lvl w:ilvl="0" w:tplc="07CEE6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B7968"/>
    <w:multiLevelType w:val="hybridMultilevel"/>
    <w:tmpl w:val="B7EED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74228">
    <w:abstractNumId w:val="5"/>
  </w:num>
  <w:num w:numId="2" w16cid:durableId="1846406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4212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40448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5834436">
    <w:abstractNumId w:val="4"/>
  </w:num>
  <w:num w:numId="6" w16cid:durableId="140124042">
    <w:abstractNumId w:val="1"/>
  </w:num>
  <w:num w:numId="7" w16cid:durableId="382559903">
    <w:abstractNumId w:val="11"/>
  </w:num>
  <w:num w:numId="8" w16cid:durableId="610552111">
    <w:abstractNumId w:val="9"/>
  </w:num>
  <w:num w:numId="9" w16cid:durableId="1056971980">
    <w:abstractNumId w:val="3"/>
  </w:num>
  <w:num w:numId="10" w16cid:durableId="2127001543">
    <w:abstractNumId w:val="0"/>
  </w:num>
  <w:num w:numId="11" w16cid:durableId="1134643903">
    <w:abstractNumId w:val="8"/>
  </w:num>
  <w:num w:numId="12" w16cid:durableId="1962570276">
    <w:abstractNumId w:val="7"/>
  </w:num>
  <w:num w:numId="13" w16cid:durableId="819271458">
    <w:abstractNumId w:val="10"/>
  </w:num>
  <w:num w:numId="14" w16cid:durableId="1363553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5C"/>
    <w:rsid w:val="000070B3"/>
    <w:rsid w:val="00022B0C"/>
    <w:rsid w:val="000307F7"/>
    <w:rsid w:val="00064875"/>
    <w:rsid w:val="00071C3D"/>
    <w:rsid w:val="000740B9"/>
    <w:rsid w:val="0009056D"/>
    <w:rsid w:val="00096036"/>
    <w:rsid w:val="000C0AE6"/>
    <w:rsid w:val="000C3B35"/>
    <w:rsid w:val="000C41FF"/>
    <w:rsid w:val="001236C5"/>
    <w:rsid w:val="00126048"/>
    <w:rsid w:val="00133C73"/>
    <w:rsid w:val="0014385D"/>
    <w:rsid w:val="001779F1"/>
    <w:rsid w:val="001C176C"/>
    <w:rsid w:val="001C5F2E"/>
    <w:rsid w:val="001E4009"/>
    <w:rsid w:val="001F0EF4"/>
    <w:rsid w:val="00200753"/>
    <w:rsid w:val="002023AF"/>
    <w:rsid w:val="002041EF"/>
    <w:rsid w:val="0021512E"/>
    <w:rsid w:val="0022145D"/>
    <w:rsid w:val="00240FD9"/>
    <w:rsid w:val="00266F23"/>
    <w:rsid w:val="00273796"/>
    <w:rsid w:val="002750D7"/>
    <w:rsid w:val="002854C9"/>
    <w:rsid w:val="00294E5C"/>
    <w:rsid w:val="00335C6C"/>
    <w:rsid w:val="00353A06"/>
    <w:rsid w:val="0037239B"/>
    <w:rsid w:val="00391A99"/>
    <w:rsid w:val="00395694"/>
    <w:rsid w:val="003A1278"/>
    <w:rsid w:val="003A31F2"/>
    <w:rsid w:val="003B3FBC"/>
    <w:rsid w:val="003B737E"/>
    <w:rsid w:val="003D4D07"/>
    <w:rsid w:val="003E47F1"/>
    <w:rsid w:val="003E6A84"/>
    <w:rsid w:val="003F6790"/>
    <w:rsid w:val="00401903"/>
    <w:rsid w:val="004056B7"/>
    <w:rsid w:val="00417D99"/>
    <w:rsid w:val="0042596F"/>
    <w:rsid w:val="0043470E"/>
    <w:rsid w:val="00450657"/>
    <w:rsid w:val="004518ED"/>
    <w:rsid w:val="004A5C85"/>
    <w:rsid w:val="004A6D5B"/>
    <w:rsid w:val="004B644A"/>
    <w:rsid w:val="004C3DFF"/>
    <w:rsid w:val="004D7908"/>
    <w:rsid w:val="00500AF5"/>
    <w:rsid w:val="005477CA"/>
    <w:rsid w:val="0055519F"/>
    <w:rsid w:val="00563A71"/>
    <w:rsid w:val="00565443"/>
    <w:rsid w:val="00583EA4"/>
    <w:rsid w:val="005853C5"/>
    <w:rsid w:val="0059492E"/>
    <w:rsid w:val="005B3DDA"/>
    <w:rsid w:val="005C1EAE"/>
    <w:rsid w:val="005C1EF5"/>
    <w:rsid w:val="005C3D4A"/>
    <w:rsid w:val="00627D53"/>
    <w:rsid w:val="0063057F"/>
    <w:rsid w:val="0063395C"/>
    <w:rsid w:val="00694F10"/>
    <w:rsid w:val="006A0831"/>
    <w:rsid w:val="006B0616"/>
    <w:rsid w:val="006B36BF"/>
    <w:rsid w:val="006C61D7"/>
    <w:rsid w:val="006C67BD"/>
    <w:rsid w:val="006E5366"/>
    <w:rsid w:val="00733FE0"/>
    <w:rsid w:val="00742747"/>
    <w:rsid w:val="0077516A"/>
    <w:rsid w:val="0078197F"/>
    <w:rsid w:val="00781B48"/>
    <w:rsid w:val="007834B3"/>
    <w:rsid w:val="00794388"/>
    <w:rsid w:val="007B59AD"/>
    <w:rsid w:val="007C7EE1"/>
    <w:rsid w:val="007D0392"/>
    <w:rsid w:val="00801134"/>
    <w:rsid w:val="00805E9A"/>
    <w:rsid w:val="008166A1"/>
    <w:rsid w:val="0084072D"/>
    <w:rsid w:val="00854523"/>
    <w:rsid w:val="00875E37"/>
    <w:rsid w:val="008B1EA9"/>
    <w:rsid w:val="008C75B9"/>
    <w:rsid w:val="008E6DE1"/>
    <w:rsid w:val="00910794"/>
    <w:rsid w:val="00922753"/>
    <w:rsid w:val="0093528A"/>
    <w:rsid w:val="00937A0C"/>
    <w:rsid w:val="009407BA"/>
    <w:rsid w:val="009408E0"/>
    <w:rsid w:val="00946286"/>
    <w:rsid w:val="00986100"/>
    <w:rsid w:val="00990995"/>
    <w:rsid w:val="009C1875"/>
    <w:rsid w:val="00A250E3"/>
    <w:rsid w:val="00A4659A"/>
    <w:rsid w:val="00A934C5"/>
    <w:rsid w:val="00A93D1E"/>
    <w:rsid w:val="00A9744B"/>
    <w:rsid w:val="00AA0939"/>
    <w:rsid w:val="00AB403A"/>
    <w:rsid w:val="00AC13D1"/>
    <w:rsid w:val="00AD1B19"/>
    <w:rsid w:val="00AD48EF"/>
    <w:rsid w:val="00AE736B"/>
    <w:rsid w:val="00AF4393"/>
    <w:rsid w:val="00B1587D"/>
    <w:rsid w:val="00B17E67"/>
    <w:rsid w:val="00B30A65"/>
    <w:rsid w:val="00B53726"/>
    <w:rsid w:val="00B54CA1"/>
    <w:rsid w:val="00B612DE"/>
    <w:rsid w:val="00B74C54"/>
    <w:rsid w:val="00B83625"/>
    <w:rsid w:val="00B8674E"/>
    <w:rsid w:val="00BA52F0"/>
    <w:rsid w:val="00BB6197"/>
    <w:rsid w:val="00C66EB1"/>
    <w:rsid w:val="00CA4135"/>
    <w:rsid w:val="00CA54E1"/>
    <w:rsid w:val="00CE7267"/>
    <w:rsid w:val="00D032F7"/>
    <w:rsid w:val="00D11C21"/>
    <w:rsid w:val="00D15FB7"/>
    <w:rsid w:val="00D73E1A"/>
    <w:rsid w:val="00D8038A"/>
    <w:rsid w:val="00D8099F"/>
    <w:rsid w:val="00DA615C"/>
    <w:rsid w:val="00DB2827"/>
    <w:rsid w:val="00DC3774"/>
    <w:rsid w:val="00DF22BA"/>
    <w:rsid w:val="00E446B8"/>
    <w:rsid w:val="00E67881"/>
    <w:rsid w:val="00E71CA3"/>
    <w:rsid w:val="00E86CD7"/>
    <w:rsid w:val="00E95551"/>
    <w:rsid w:val="00E95CFF"/>
    <w:rsid w:val="00EB318B"/>
    <w:rsid w:val="00EE117C"/>
    <w:rsid w:val="00EF107F"/>
    <w:rsid w:val="00F2598A"/>
    <w:rsid w:val="00F32759"/>
    <w:rsid w:val="00F32927"/>
    <w:rsid w:val="00F36BB9"/>
    <w:rsid w:val="00F449BD"/>
    <w:rsid w:val="00F5032E"/>
    <w:rsid w:val="00F52ED6"/>
    <w:rsid w:val="00F55EE9"/>
    <w:rsid w:val="00F80345"/>
    <w:rsid w:val="00FB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823E4C"/>
  <w15:chartTrackingRefBased/>
  <w15:docId w15:val="{9D6285C5-E189-4DEF-A9CA-17A29BF6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A84"/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9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01903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019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01903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190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C0AE6"/>
    <w:pPr>
      <w:ind w:left="720"/>
    </w:pPr>
  </w:style>
  <w:style w:type="table" w:styleId="TableGrid">
    <w:name w:val="Table Grid"/>
    <w:basedOn w:val="TableNormal"/>
    <w:uiPriority w:val="59"/>
    <w:rsid w:val="000C0A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C3DF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056B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C13D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ts.ac.uk/__data/assets/pdf_file/0005/233528/AS12-apx1-Ass-Exams-Regs-for-Candidates-including-Appeals-Proc-UH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erts.ac.uk/__data/assets/pdf_file/0005/233528/AS12-apx1-Ass-Exams-Regs-for-Candidates-including-Appeals-Proc-UH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udentprocedures@hert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</Company>
  <LinksUpToDate>false</LinksUpToDate>
  <CharactersWithSpaces>6070</CharactersWithSpaces>
  <SharedDoc>false</SharedDoc>
  <HLinks>
    <vt:vector size="18" baseType="variant">
      <vt:variant>
        <vt:i4>4980791</vt:i4>
      </vt:variant>
      <vt:variant>
        <vt:i4>6</vt:i4>
      </vt:variant>
      <vt:variant>
        <vt:i4>0</vt:i4>
      </vt:variant>
      <vt:variant>
        <vt:i4>5</vt:i4>
      </vt:variant>
      <vt:variant>
        <vt:lpwstr>mailto:studentprocedures@herts.ac.uk</vt:lpwstr>
      </vt:variant>
      <vt:variant>
        <vt:lpwstr/>
      </vt:variant>
      <vt:variant>
        <vt:i4>327713</vt:i4>
      </vt:variant>
      <vt:variant>
        <vt:i4>3</vt:i4>
      </vt:variant>
      <vt:variant>
        <vt:i4>0</vt:i4>
      </vt:variant>
      <vt:variant>
        <vt:i4>5</vt:i4>
      </vt:variant>
      <vt:variant>
        <vt:lpwstr>https://www.herts.ac.uk/__data/assets/pdf_file/0005/233528/AS12-apx1-Ass-Exams-Regs-for-Candidates-including-Appeals-Proc-UH.pdf</vt:lpwstr>
      </vt:variant>
      <vt:variant>
        <vt:lpwstr/>
      </vt:variant>
      <vt:variant>
        <vt:i4>327713</vt:i4>
      </vt:variant>
      <vt:variant>
        <vt:i4>0</vt:i4>
      </vt:variant>
      <vt:variant>
        <vt:i4>0</vt:i4>
      </vt:variant>
      <vt:variant>
        <vt:i4>5</vt:i4>
      </vt:variant>
      <vt:variant>
        <vt:lpwstr>https://www.herts.ac.uk/__data/assets/pdf_file/0005/233528/AS12-apx1-Ass-Exams-Regs-for-Candidates-including-Appeals-Proc-UH.pdf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Steel, Dianne</dc:creator>
  <cp:keywords/>
  <cp:lastModifiedBy>Kate Greaves</cp:lastModifiedBy>
  <cp:revision>2</cp:revision>
  <cp:lastPrinted>2010-01-05T11:47:00Z</cp:lastPrinted>
  <dcterms:created xsi:type="dcterms:W3CDTF">2023-05-23T12:36:00Z</dcterms:created>
  <dcterms:modified xsi:type="dcterms:W3CDTF">2023-05-23T12:36:00Z</dcterms:modified>
</cp:coreProperties>
</file>